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7A83C3">
            <wp:simplePos x="0" y="0"/>
            <wp:positionH relativeFrom="column">
              <wp:posOffset>-1085850</wp:posOffset>
            </wp:positionH>
            <wp:positionV relativeFrom="paragraph">
              <wp:posOffset>-1304925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tbl>
      <w:tblPr>
        <w:tblStyle w:val="Tablaconcuadrcula"/>
        <w:tblW w:w="0" w:type="auto"/>
        <w:tblLook w:val="04A0" w:firstRow="1" w:lastRow="0" w:firstColumn="1" w:lastColumn="0" w:noHBand="0" w:noVBand="1"/>
      </w:tblPr>
      <w:tblGrid>
        <w:gridCol w:w="2942"/>
        <w:gridCol w:w="2943"/>
        <w:gridCol w:w="2943"/>
      </w:tblGrid>
      <w:tr w:rsidR="00D25960" w14:paraId="34D763B0" w14:textId="77777777" w:rsidTr="54A52033">
        <w:tc>
          <w:tcPr>
            <w:tcW w:w="8828" w:type="dxa"/>
            <w:gridSpan w:val="3"/>
          </w:tcPr>
          <w:p w14:paraId="0EB79B8F" w14:textId="77777777" w:rsidR="00D25960" w:rsidRPr="008D64D1" w:rsidRDefault="00D25960" w:rsidP="00EF0FE6">
            <w:pPr>
              <w:jc w:val="center"/>
              <w:rPr>
                <w:b/>
                <w:bCs/>
                <w:lang w:val="es-ES"/>
              </w:rPr>
            </w:pPr>
            <w:r w:rsidRPr="008D64D1">
              <w:rPr>
                <w:b/>
                <w:bCs/>
                <w:lang w:val="es-ES"/>
              </w:rPr>
              <w:t>Datos generales</w:t>
            </w:r>
          </w:p>
        </w:tc>
      </w:tr>
      <w:tr w:rsidR="00D25960" w14:paraId="7E65346B" w14:textId="77777777" w:rsidTr="54A52033">
        <w:tc>
          <w:tcPr>
            <w:tcW w:w="2942" w:type="dxa"/>
          </w:tcPr>
          <w:p w14:paraId="46182D41" w14:textId="77777777" w:rsidR="00D25960" w:rsidRDefault="00D25960" w:rsidP="00EF0FE6">
            <w:r w:rsidRPr="003D4638">
              <w:t>• Asignatura</w:t>
            </w:r>
            <w:r>
              <w:t xml:space="preserve"> </w:t>
            </w:r>
          </w:p>
          <w:p w14:paraId="288CFA0B" w14:textId="77777777" w:rsidR="00D25960" w:rsidRDefault="00D25960" w:rsidP="00EF0FE6">
            <w:r>
              <w:t>Matemáticas</w:t>
            </w:r>
          </w:p>
        </w:tc>
        <w:tc>
          <w:tcPr>
            <w:tcW w:w="2943" w:type="dxa"/>
          </w:tcPr>
          <w:p w14:paraId="43615342" w14:textId="77777777" w:rsidR="00D25960" w:rsidRDefault="00D25960" w:rsidP="00EF0FE6">
            <w:r w:rsidRPr="003D4638">
              <w:t>• Nivel educativo</w:t>
            </w:r>
          </w:p>
          <w:p w14:paraId="07C3EDF6" w14:textId="77777777" w:rsidR="00D25960" w:rsidRDefault="00D25960" w:rsidP="00EF0FE6">
            <w:r>
              <w:t>Ciclo Diversificada</w:t>
            </w:r>
          </w:p>
        </w:tc>
        <w:tc>
          <w:tcPr>
            <w:tcW w:w="2943" w:type="dxa"/>
          </w:tcPr>
          <w:p w14:paraId="028CA7D3" w14:textId="77777777" w:rsidR="00D25960" w:rsidRDefault="00D25960" w:rsidP="00EF0FE6">
            <w:r w:rsidRPr="003D4638">
              <w:t xml:space="preserve">• </w:t>
            </w:r>
            <w:r>
              <w:t>Tiempo estimado</w:t>
            </w:r>
            <w:r w:rsidRPr="003D4638">
              <w:t xml:space="preserve"> </w:t>
            </w:r>
          </w:p>
          <w:p w14:paraId="690EF8A1" w14:textId="77777777" w:rsidR="00D25960" w:rsidRPr="003D4638" w:rsidRDefault="00D25960" w:rsidP="00EF0FE6">
            <w:r w:rsidRPr="00DA0738">
              <w:t>80 minutos</w:t>
            </w:r>
            <w:r>
              <w:t xml:space="preserve"> (dos lecciones de 40 minutos)</w:t>
            </w:r>
          </w:p>
        </w:tc>
      </w:tr>
      <w:tr w:rsidR="00D25960" w14:paraId="04FCA161" w14:textId="77777777" w:rsidTr="54A52033">
        <w:tc>
          <w:tcPr>
            <w:tcW w:w="8828" w:type="dxa"/>
            <w:gridSpan w:val="3"/>
          </w:tcPr>
          <w:p w14:paraId="0B98EE5A" w14:textId="77777777" w:rsidR="00D25960" w:rsidRPr="008D64D1" w:rsidRDefault="00D25960" w:rsidP="00EF0FE6">
            <w:pPr>
              <w:jc w:val="center"/>
              <w:rPr>
                <w:b/>
                <w:bCs/>
                <w:lang w:val="es-ES"/>
              </w:rPr>
            </w:pPr>
            <w:r w:rsidRPr="008D64D1">
              <w:rPr>
                <w:b/>
                <w:bCs/>
                <w:lang w:val="es-ES"/>
              </w:rPr>
              <w:t>Propósito</w:t>
            </w:r>
          </w:p>
        </w:tc>
      </w:tr>
      <w:tr w:rsidR="00D25960" w14:paraId="2CC0B4E0" w14:textId="77777777" w:rsidTr="54A52033">
        <w:tc>
          <w:tcPr>
            <w:tcW w:w="8828" w:type="dxa"/>
            <w:gridSpan w:val="3"/>
          </w:tcPr>
          <w:p w14:paraId="041ECD90" w14:textId="244084DF" w:rsidR="00D25960" w:rsidRPr="00B34ED8" w:rsidRDefault="52409AA9" w:rsidP="003A0011">
            <w:pPr>
              <w:jc w:val="both"/>
              <w:rPr>
                <w:rFonts w:ascii="Calibri" w:eastAsia="Calibri" w:hAnsi="Calibri" w:cs="Calibri"/>
              </w:rPr>
            </w:pPr>
            <w:r w:rsidRPr="003A0011">
              <w:t>Resuelve problemas relacionados con traslaciones de circunferencias en sus distintas representaciones (gráfica, algebraica y contextualizada), identificando los cambios que experimentan las coordenadas del centro mientras el radio permanece constante.</w:t>
            </w:r>
          </w:p>
        </w:tc>
      </w:tr>
      <w:tr w:rsidR="00D25960" w14:paraId="127B48DD" w14:textId="77777777" w:rsidTr="54A52033">
        <w:tc>
          <w:tcPr>
            <w:tcW w:w="8828" w:type="dxa"/>
            <w:gridSpan w:val="3"/>
          </w:tcPr>
          <w:p w14:paraId="77E7CB9D" w14:textId="77777777" w:rsidR="00D25960" w:rsidRPr="00CA2D4E" w:rsidRDefault="00D25960" w:rsidP="00EF0FE6">
            <w:pPr>
              <w:jc w:val="center"/>
              <w:rPr>
                <w:b/>
                <w:bCs/>
                <w:lang w:val="es-ES"/>
              </w:rPr>
            </w:pPr>
            <w:r>
              <w:rPr>
                <w:b/>
                <w:bCs/>
                <w:lang w:val="es-ES"/>
              </w:rPr>
              <w:t>Metodología por desarrollar</w:t>
            </w:r>
          </w:p>
        </w:tc>
      </w:tr>
      <w:tr w:rsidR="00D25960" w14:paraId="3C108CB3" w14:textId="77777777" w:rsidTr="54A52033">
        <w:tc>
          <w:tcPr>
            <w:tcW w:w="8828" w:type="dxa"/>
            <w:gridSpan w:val="3"/>
          </w:tcPr>
          <w:p w14:paraId="55174111" w14:textId="0CF56F0D" w:rsidR="00D25960" w:rsidRDefault="00EBC34D" w:rsidP="00F778F4">
            <w:pPr>
              <w:jc w:val="both"/>
            </w:pPr>
            <w:r>
              <w:t>La persona docente guiará a las personas estudiantes en la comprensión de las traslaciones de circunferencias mediante el análisis de representaciones gráficas y algebraicas, promoviendo la observación de patrones, la argumentación matemática y la resolución de problemas contextualizados.</w:t>
            </w:r>
            <w:r w:rsidR="2B4C0024">
              <w:t xml:space="preserve"> </w:t>
            </w:r>
            <w:r w:rsidR="744A25DC">
              <w:t>Present</w:t>
            </w:r>
            <w:r w:rsidR="5CACE353">
              <w:t>e</w:t>
            </w:r>
            <w:r w:rsidR="744A25DC">
              <w:t xml:space="preserve"> una situación contextualizada relacionada con el desplazamiento de una zona de cobertura circular, por ejemplo, una antena de comunicación, un aspersor de riego o un radar que cambia de ubicación.</w:t>
            </w:r>
          </w:p>
          <w:p w14:paraId="4FDB16CB" w14:textId="77777777" w:rsidR="00F778F4" w:rsidRDefault="00F778F4" w:rsidP="00F778F4">
            <w:pPr>
              <w:jc w:val="both"/>
              <w:rPr>
                <w:color w:val="44546A" w:themeColor="text2"/>
              </w:rPr>
            </w:pPr>
          </w:p>
          <w:p w14:paraId="6C29253D" w14:textId="77777777" w:rsidR="00F778F4" w:rsidRPr="00F778F4" w:rsidRDefault="00F778F4" w:rsidP="00F778F4">
            <w:pPr>
              <w:jc w:val="both"/>
            </w:pPr>
            <w:r w:rsidRPr="00F778F4">
              <w:t>Situación problema:</w:t>
            </w:r>
          </w:p>
          <w:p w14:paraId="43C8B2BD" w14:textId="77777777" w:rsidR="00F778F4" w:rsidRPr="00B34ED8" w:rsidRDefault="00F778F4" w:rsidP="00F778F4">
            <w:pPr>
              <w:jc w:val="both"/>
              <w:rPr>
                <w:color w:val="44546A" w:themeColor="text2"/>
              </w:rPr>
            </w:pPr>
          </w:p>
          <w:tbl>
            <w:tblPr>
              <w:tblStyle w:val="Tablaconcuadrcula"/>
              <w:tblW w:w="0" w:type="auto"/>
              <w:tblLook w:val="06A0" w:firstRow="1" w:lastRow="0" w:firstColumn="1" w:lastColumn="0" w:noHBand="1" w:noVBand="1"/>
            </w:tblPr>
            <w:tblGrid>
              <w:gridCol w:w="8602"/>
            </w:tblGrid>
            <w:tr w:rsidR="54A52033" w14:paraId="116E9829" w14:textId="77777777" w:rsidTr="54A52033">
              <w:trPr>
                <w:trHeight w:val="300"/>
              </w:trPr>
              <w:tc>
                <w:tcPr>
                  <w:tcW w:w="8610" w:type="dxa"/>
                </w:tcPr>
                <w:p w14:paraId="77997506" w14:textId="4A9B07EF" w:rsidR="54A52033" w:rsidRPr="00F778F4" w:rsidRDefault="54A52033" w:rsidP="54A52033">
                  <w:pPr>
                    <w:jc w:val="both"/>
                  </w:pPr>
                </w:p>
                <w:p w14:paraId="20A36F3F" w14:textId="2B183B0C" w:rsidR="1AED89CC" w:rsidRPr="00F778F4" w:rsidRDefault="1AED89CC" w:rsidP="54A52033">
                  <w:pPr>
                    <w:jc w:val="both"/>
                  </w:pPr>
                  <w:r w:rsidRPr="00F778F4">
                    <w:t xml:space="preserve">La ubicación actual de un dispositivo electrónico (E), que emite una señal inalámbrica, es 5 m al norte y 10 m al este de la oficina del director (D) de una escuela. A continuación, se presenta la representación gráfica, en la que las unidades están en metros, de la circunferencia que corresponde al alcance máximo de la señal que emite ese dispositivo: </w:t>
                  </w:r>
                </w:p>
                <w:p w14:paraId="0F5B0D70" w14:textId="53B6C755" w:rsidR="54A52033" w:rsidRPr="00F778F4" w:rsidRDefault="54A52033" w:rsidP="54A52033">
                  <w:pPr>
                    <w:jc w:val="both"/>
                  </w:pPr>
                </w:p>
                <w:p w14:paraId="3DEE42A8" w14:textId="2450C087" w:rsidR="1AED89CC" w:rsidRPr="00F778F4" w:rsidRDefault="1AED89CC" w:rsidP="54A52033">
                  <w:pPr>
                    <w:jc w:val="both"/>
                  </w:pPr>
                  <w:r w:rsidRPr="00F778F4">
                    <w:rPr>
                      <w:noProof/>
                    </w:rPr>
                    <w:drawing>
                      <wp:inline distT="0" distB="0" distL="0" distR="0" wp14:anchorId="12A4F99F" wp14:editId="0D704A8F">
                        <wp:extent cx="1731414" cy="1127858"/>
                        <wp:effectExtent l="0" t="0" r="0" b="0"/>
                        <wp:docPr id="5686276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253000" name="Picture 1023253000"/>
                                <pic:cNvPicPr/>
                              </pic:nvPicPr>
                              <pic:blipFill>
                                <a:blip r:embed="rId8">
                                  <a:extLst>
                                    <a:ext uri="{28A0092B-C50C-407E-A947-70E740481C1C}">
                                      <a14:useLocalDpi xmlns:a14="http://schemas.microsoft.com/office/drawing/2010/main"/>
                                    </a:ext>
                                  </a:extLst>
                                </a:blip>
                                <a:stretch>
                                  <a:fillRect/>
                                </a:stretch>
                              </pic:blipFill>
                              <pic:spPr>
                                <a:xfrm>
                                  <a:off x="0" y="0"/>
                                  <a:ext cx="1731414" cy="1127858"/>
                                </a:xfrm>
                                <a:prstGeom prst="rect">
                                  <a:avLst/>
                                </a:prstGeom>
                              </pic:spPr>
                            </pic:pic>
                          </a:graphicData>
                        </a:graphic>
                      </wp:inline>
                    </w:drawing>
                  </w:r>
                </w:p>
                <w:p w14:paraId="45FCA116" w14:textId="186B7FD4" w:rsidR="1AED89CC" w:rsidRPr="00F778F4" w:rsidRDefault="1AED89CC" w:rsidP="54A52033">
                  <w:pPr>
                    <w:jc w:val="both"/>
                  </w:pPr>
                  <w:r w:rsidRPr="00F778F4">
                    <w:t xml:space="preserve">Si el dispositivo se trasladó 5 m al sur </w:t>
                  </w:r>
                  <w:r w:rsidR="21FEF865" w:rsidRPr="00F778F4">
                    <w:t xml:space="preserve">y 3 m oeste </w:t>
                  </w:r>
                  <w:r w:rsidRPr="00F778F4">
                    <w:t xml:space="preserve">de su ubicación actual, entonces, ¿cuál es la representación algebraica de la circunferencia que corresponde al alcance máximo de la señal que emite el dispositivo en la nueva ubicación (K)?       </w:t>
                  </w:r>
                </w:p>
                <w:p w14:paraId="2ADF6F2E" w14:textId="17B6DFD9" w:rsidR="1F410D30" w:rsidRPr="004D3994" w:rsidRDefault="1F410D30" w:rsidP="004D3994">
                  <w:pPr>
                    <w:spacing w:before="120" w:after="120" w:line="276" w:lineRule="auto"/>
                    <w:jc w:val="both"/>
                    <w:rPr>
                      <w:rFonts w:eastAsiaTheme="minorEastAsia"/>
                    </w:rPr>
                  </w:pPr>
                </w:p>
              </w:tc>
            </w:tr>
          </w:tbl>
          <w:p w14:paraId="04F7067A" w14:textId="77777777" w:rsidR="004D3994" w:rsidRDefault="7B454594" w:rsidP="004D3994">
            <w:pPr>
              <w:jc w:val="both"/>
              <w:rPr>
                <w:color w:val="44546A" w:themeColor="text2"/>
              </w:rPr>
            </w:pPr>
            <w:r w:rsidRPr="54A52033">
              <w:rPr>
                <w:color w:val="44546A" w:themeColor="text2"/>
              </w:rPr>
              <w:t xml:space="preserve"> </w:t>
            </w:r>
          </w:p>
          <w:p w14:paraId="5DB63E01" w14:textId="298DADB8" w:rsidR="004D3994" w:rsidRDefault="004D3994" w:rsidP="004D3994">
            <w:pPr>
              <w:jc w:val="both"/>
              <w:rPr>
                <w:rFonts w:eastAsiaTheme="minorEastAsia"/>
              </w:rPr>
            </w:pPr>
            <w:r w:rsidRPr="54A52033">
              <w:rPr>
                <w:rFonts w:eastAsiaTheme="minorEastAsia"/>
              </w:rPr>
              <w:t xml:space="preserve">Solicita a las personas estudiantes que lea el enunciado e identifique la posición inicial del centro de la circunferencia y además que muestra en la circunferencia en el plano cartesiano una traslación horizontal, vertical o combinada. </w:t>
            </w:r>
            <w:r w:rsidR="00E2782A">
              <w:rPr>
                <w:rFonts w:eastAsiaTheme="minorEastAsia"/>
              </w:rPr>
              <w:t>E</w:t>
            </w:r>
            <w:r w:rsidRPr="54A52033">
              <w:rPr>
                <w:rFonts w:eastAsiaTheme="minorEastAsia"/>
              </w:rPr>
              <w:t>sta situación problema contiene datos explícitos y datos que tienen que surgir del análisis del enunciado y de la gráfica.</w:t>
            </w:r>
          </w:p>
          <w:p w14:paraId="408A54F7" w14:textId="77777777" w:rsidR="004D3994" w:rsidRDefault="004D3994" w:rsidP="004D3994">
            <w:pPr>
              <w:jc w:val="both"/>
            </w:pPr>
            <w:r w:rsidRPr="54A52033">
              <w:rPr>
                <w:rFonts w:eastAsiaTheme="minorEastAsia"/>
              </w:rPr>
              <w:t>Formula preguntas orientadoras como:</w:t>
            </w:r>
          </w:p>
          <w:p w14:paraId="15EA6372" w14:textId="77777777" w:rsidR="004D3994" w:rsidRDefault="004D3994" w:rsidP="004D3994">
            <w:pPr>
              <w:numPr>
                <w:ilvl w:val="1"/>
                <w:numId w:val="13"/>
              </w:numPr>
              <w:jc w:val="both"/>
              <w:rPr>
                <w:rFonts w:eastAsiaTheme="minorEastAsia"/>
              </w:rPr>
            </w:pPr>
            <w:r w:rsidRPr="54A52033">
              <w:rPr>
                <w:rFonts w:eastAsiaTheme="minorEastAsia"/>
              </w:rPr>
              <w:t>¿Qué cambia cuando la circunferencia se traslada? Y que justifique la respuesta</w:t>
            </w:r>
          </w:p>
          <w:p w14:paraId="5BF5CC7A" w14:textId="77777777" w:rsidR="004D3994" w:rsidRDefault="004D3994" w:rsidP="004D3994">
            <w:pPr>
              <w:numPr>
                <w:ilvl w:val="1"/>
                <w:numId w:val="13"/>
              </w:numPr>
              <w:jc w:val="both"/>
            </w:pPr>
            <w:r w:rsidRPr="54A52033">
              <w:rPr>
                <w:rFonts w:eastAsiaTheme="minorEastAsia"/>
              </w:rPr>
              <w:t>¿Qué elementos permanecen iguales?</w:t>
            </w:r>
          </w:p>
          <w:p w14:paraId="7FB249C5" w14:textId="77777777" w:rsidR="004D3994" w:rsidRDefault="004D3994" w:rsidP="004D3994">
            <w:pPr>
              <w:numPr>
                <w:ilvl w:val="1"/>
                <w:numId w:val="13"/>
              </w:numPr>
              <w:jc w:val="both"/>
            </w:pPr>
            <w:r w:rsidRPr="54A52033">
              <w:rPr>
                <w:rFonts w:eastAsiaTheme="minorEastAsia"/>
              </w:rPr>
              <w:t>¿Cómo varían las coordenadas del centro? Analizando cómo cambian los valores cuando la figura se desplaza.</w:t>
            </w:r>
          </w:p>
          <w:p w14:paraId="75C50885" w14:textId="77777777" w:rsidR="004D3994" w:rsidRDefault="004D3994" w:rsidP="004D3994">
            <w:pPr>
              <w:numPr>
                <w:ilvl w:val="1"/>
                <w:numId w:val="13"/>
              </w:numPr>
              <w:jc w:val="both"/>
            </w:pPr>
            <w:r w:rsidRPr="54A52033">
              <w:rPr>
                <w:rFonts w:eastAsiaTheme="minorEastAsia"/>
              </w:rPr>
              <w:t>¿Qué sucede con el radio durante la traslación?</w:t>
            </w:r>
          </w:p>
          <w:p w14:paraId="22E4BD32" w14:textId="1374BB26" w:rsidR="004D3994" w:rsidRDefault="008B2822" w:rsidP="004D3994">
            <w:pPr>
              <w:spacing w:before="120" w:after="120" w:line="276" w:lineRule="auto"/>
              <w:jc w:val="both"/>
              <w:rPr>
                <w:rFonts w:eastAsiaTheme="minorEastAsia"/>
              </w:rPr>
            </w:pPr>
            <w:r>
              <w:rPr>
                <w:rFonts w:eastAsiaTheme="minorEastAsia"/>
              </w:rPr>
              <w:t>Puntualice que e</w:t>
            </w:r>
            <w:r w:rsidR="004D3994" w:rsidRPr="54A52033">
              <w:rPr>
                <w:rFonts w:eastAsiaTheme="minorEastAsia"/>
              </w:rPr>
              <w:t xml:space="preserve">l radio no cambia, ya que el alcance de la señal se mantiene constante. En la gráfica se observa que el diámetro mide 10 m, por tanto, el radio es 5 m.  </w:t>
            </w:r>
          </w:p>
          <w:p w14:paraId="3C3AE9C7" w14:textId="77777777" w:rsidR="004D3994" w:rsidRDefault="004D3994" w:rsidP="004D3994">
            <w:pPr>
              <w:spacing w:before="120" w:after="120" w:line="276" w:lineRule="auto"/>
              <w:jc w:val="both"/>
              <w:rPr>
                <w:rFonts w:eastAsiaTheme="minorEastAsia"/>
              </w:rPr>
            </w:pPr>
            <w:r w:rsidRPr="54A52033">
              <w:rPr>
                <w:rFonts w:eastAsiaTheme="minorEastAsia"/>
              </w:rPr>
              <w:t>El enunciado indica que la variación es que el dispositivo se trasladó 5 m al sur y 3 m oeste. Esto implica un desplazamiento negativo en el eje “y” y el eje “x”, es decir, si el centro de la circunferencia era (10, 5), el nuevo centro es: (10 - 3, 5 - 5) = (7,0)</w:t>
            </w:r>
          </w:p>
          <w:p w14:paraId="3B273D20" w14:textId="77777777" w:rsidR="004D3994" w:rsidRDefault="004D3994" w:rsidP="004D3994">
            <w:pPr>
              <w:spacing w:before="240" w:line="276" w:lineRule="auto"/>
              <w:jc w:val="both"/>
              <w:rPr>
                <w:rFonts w:eastAsiaTheme="minorEastAsia"/>
                <w:highlight w:val="yellow"/>
              </w:rPr>
            </w:pPr>
            <w:r w:rsidRPr="54A52033">
              <w:rPr>
                <w:rFonts w:eastAsiaTheme="minorEastAsia"/>
              </w:rPr>
              <w:t xml:space="preserve">Por lo que la nueva ecuación de la circunferencia </w:t>
            </w:r>
            <w:r w:rsidRPr="00F778F4">
              <w:rPr>
                <w:rFonts w:eastAsiaTheme="minorEastAsia"/>
              </w:rPr>
              <w:t>es (x – 7)</w:t>
            </w:r>
            <w:r w:rsidRPr="00F778F4">
              <w:rPr>
                <w:rFonts w:eastAsiaTheme="minorEastAsia"/>
                <w:vertAlign w:val="superscript"/>
              </w:rPr>
              <w:t>2</w:t>
            </w:r>
            <w:r w:rsidRPr="00F778F4">
              <w:rPr>
                <w:rFonts w:eastAsiaTheme="minorEastAsia"/>
              </w:rPr>
              <w:t xml:space="preserve"> + y</w:t>
            </w:r>
            <w:r w:rsidRPr="00F778F4">
              <w:rPr>
                <w:rFonts w:eastAsiaTheme="minorEastAsia"/>
                <w:vertAlign w:val="superscript"/>
              </w:rPr>
              <w:t>2</w:t>
            </w:r>
            <w:r w:rsidRPr="00F778F4">
              <w:rPr>
                <w:rFonts w:eastAsiaTheme="minorEastAsia"/>
              </w:rPr>
              <w:t xml:space="preserve"> = 25</w:t>
            </w:r>
          </w:p>
          <w:p w14:paraId="6B60D98D" w14:textId="77777777" w:rsidR="004D3994" w:rsidRDefault="004D3994" w:rsidP="004D3994">
            <w:pPr>
              <w:spacing w:before="120" w:after="120"/>
              <w:jc w:val="both"/>
              <w:rPr>
                <w:rFonts w:eastAsiaTheme="minorEastAsia"/>
              </w:rPr>
            </w:pPr>
            <w:r w:rsidRPr="54A52033">
              <w:rPr>
                <w:rFonts w:eastAsiaTheme="minorEastAsia"/>
              </w:rPr>
              <w:t xml:space="preserve">Dado lo anterior, algunos posibles errores de las personas estudiantes son: </w:t>
            </w:r>
          </w:p>
          <w:p w14:paraId="7D86E9C2" w14:textId="77777777" w:rsidR="004D3994" w:rsidRDefault="004D3994" w:rsidP="004D3994">
            <w:pPr>
              <w:spacing w:before="240" w:line="276" w:lineRule="auto"/>
              <w:jc w:val="both"/>
              <w:rPr>
                <w:rFonts w:eastAsiaTheme="minorEastAsia"/>
                <w:highlight w:val="yellow"/>
              </w:rPr>
            </w:pPr>
            <w:r w:rsidRPr="54A52033">
              <w:rPr>
                <w:rFonts w:eastAsiaTheme="minorEastAsia"/>
              </w:rPr>
              <w:t>No identificar correctamente el centro de la circunferencia o el origen del plano.</w:t>
            </w:r>
          </w:p>
          <w:p w14:paraId="3BC2BB47" w14:textId="77777777" w:rsidR="004D3994" w:rsidRDefault="004D3994" w:rsidP="004D3994">
            <w:pPr>
              <w:pStyle w:val="Prrafodelista"/>
              <w:numPr>
                <w:ilvl w:val="0"/>
                <w:numId w:val="2"/>
              </w:numPr>
              <w:spacing w:before="120" w:after="120" w:line="276" w:lineRule="auto"/>
              <w:ind w:left="1428"/>
              <w:jc w:val="both"/>
              <w:rPr>
                <w:rFonts w:eastAsiaTheme="minorEastAsia"/>
              </w:rPr>
            </w:pPr>
            <w:r w:rsidRPr="54A52033">
              <w:rPr>
                <w:rFonts w:eastAsiaTheme="minorEastAsia"/>
              </w:rPr>
              <w:t>Pensar que moverse “al sur” implica sumar en el eje y, en lugar de restar o aplicar el desplazamiento en el eje x en lugar del eje y.</w:t>
            </w:r>
          </w:p>
          <w:p w14:paraId="389759C0" w14:textId="77777777" w:rsidR="004D3994" w:rsidRDefault="004D3994" w:rsidP="004D3994">
            <w:pPr>
              <w:pStyle w:val="Prrafodelista"/>
              <w:numPr>
                <w:ilvl w:val="0"/>
                <w:numId w:val="2"/>
              </w:numPr>
              <w:spacing w:before="120" w:after="120" w:line="276" w:lineRule="auto"/>
              <w:ind w:left="1428"/>
              <w:jc w:val="both"/>
              <w:rPr>
                <w:rFonts w:eastAsiaTheme="minorEastAsia"/>
              </w:rPr>
            </w:pPr>
            <w:r w:rsidRPr="54A52033">
              <w:rPr>
                <w:rFonts w:eastAsiaTheme="minorEastAsia"/>
              </w:rPr>
              <w:t>Cambiar la longitud del radio al mover el centro, aunque el problema no indica ninguna modificación en el alcance de la señal, sin embargo, puede ser un error.</w:t>
            </w:r>
          </w:p>
          <w:p w14:paraId="37E95754" w14:textId="2B7D1081" w:rsidR="7B454594" w:rsidRDefault="7B454594" w:rsidP="004D3994">
            <w:pPr>
              <w:jc w:val="both"/>
              <w:rPr>
                <w:color w:val="44546A" w:themeColor="text2"/>
              </w:rPr>
            </w:pPr>
            <w:r w:rsidRPr="54A52033">
              <w:rPr>
                <w:color w:val="44546A" w:themeColor="text2"/>
              </w:rPr>
              <w:t>Posteriormente de la formalización:</w:t>
            </w:r>
          </w:p>
          <w:p w14:paraId="539513D2" w14:textId="5FDBF20C" w:rsidR="00D25960" w:rsidRPr="00EA3407" w:rsidRDefault="00EA3407" w:rsidP="00EA3407">
            <w:pPr>
              <w:jc w:val="both"/>
              <w:rPr>
                <w:color w:val="44546A" w:themeColor="text2"/>
              </w:rPr>
            </w:pPr>
            <w:r>
              <w:t xml:space="preserve"> </w:t>
            </w:r>
            <w:r w:rsidR="744A25DC">
              <w:t>Presenta</w:t>
            </w:r>
            <w:r w:rsidR="7D6C80A8">
              <w:t>r</w:t>
            </w:r>
            <w:r w:rsidR="744A25DC">
              <w:t xml:space="preserve"> ejemplos y contraejemplos donde se cometen errores frecuentes, tales como modificar el radio durante la traslación o cambiar incorrectamente los signos de las coordenadas del centro.</w:t>
            </w:r>
          </w:p>
          <w:p w14:paraId="0445DC99" w14:textId="77777777" w:rsidR="00EA3407" w:rsidRDefault="00EA3407" w:rsidP="00EA3407">
            <w:pPr>
              <w:jc w:val="both"/>
            </w:pPr>
          </w:p>
          <w:p w14:paraId="19263755" w14:textId="2012975F" w:rsidR="00D25960" w:rsidRPr="00EA3407" w:rsidRDefault="00EBC34D" w:rsidP="00EA3407">
            <w:pPr>
              <w:jc w:val="both"/>
              <w:rPr>
                <w:color w:val="44546A" w:themeColor="text2"/>
              </w:rPr>
            </w:pPr>
            <w:r>
              <w:t>Organiza una actividad práctica donde las personas estudiantes representen gráficamente una circunferencia y posteriormente la trasladen siguiendo instrucciones específicas.</w:t>
            </w:r>
          </w:p>
          <w:p w14:paraId="3B09D769" w14:textId="77777777" w:rsidR="00D25960" w:rsidRPr="00B34ED8" w:rsidRDefault="00D25960" w:rsidP="6AE2E204">
            <w:pPr>
              <w:jc w:val="both"/>
              <w:rPr>
                <w:color w:val="44546A" w:themeColor="text2"/>
              </w:rPr>
            </w:pPr>
          </w:p>
          <w:p w14:paraId="238ACECE" w14:textId="1932A065" w:rsidR="00D25960" w:rsidRPr="00B34ED8" w:rsidRDefault="00D25960" w:rsidP="7F586E78">
            <w:pPr>
              <w:tabs>
                <w:tab w:val="num" w:pos="720"/>
              </w:tabs>
              <w:jc w:val="both"/>
              <w:rPr>
                <w:color w:val="000000" w:themeColor="text1"/>
              </w:rPr>
            </w:pPr>
            <w:r w:rsidRPr="7F586E78">
              <w:rPr>
                <w:color w:val="000000" w:themeColor="text1"/>
              </w:rPr>
              <w:t>Propon</w:t>
            </w:r>
            <w:r w:rsidR="00EA3407">
              <w:rPr>
                <w:color w:val="000000" w:themeColor="text1"/>
              </w:rPr>
              <w:t>ga</w:t>
            </w:r>
            <w:r w:rsidRPr="7F586E78">
              <w:rPr>
                <w:color w:val="000000" w:themeColor="text1"/>
              </w:rPr>
              <w:t xml:space="preserve"> ejercicios donde las personas estudiantes determinen la nueva ecuación de una circunferencia después de una traslación dada.</w:t>
            </w:r>
          </w:p>
          <w:p w14:paraId="1F2C68C3" w14:textId="77777777" w:rsidR="00D25960" w:rsidRPr="00B34ED8" w:rsidRDefault="00D25960" w:rsidP="7F586E78">
            <w:pPr>
              <w:tabs>
                <w:tab w:val="num" w:pos="720"/>
              </w:tabs>
              <w:jc w:val="both"/>
              <w:rPr>
                <w:color w:val="000000" w:themeColor="text1"/>
              </w:rPr>
            </w:pPr>
            <w:r w:rsidRPr="7F586E78">
              <w:rPr>
                <w:color w:val="000000" w:themeColor="text1"/>
              </w:rPr>
              <w:t>Desarrolla situaciones contextualizadas donde deban interpretar desplazamientos en mapas, sistemas de localización o áreas de cobertura.</w:t>
            </w:r>
          </w:p>
          <w:p w14:paraId="66093B0D" w14:textId="77777777" w:rsidR="006A71CE" w:rsidRDefault="006A71CE" w:rsidP="32B4B931">
            <w:pPr>
              <w:jc w:val="both"/>
              <w:rPr>
                <w:color w:val="000000" w:themeColor="text1"/>
              </w:rPr>
            </w:pPr>
          </w:p>
          <w:p w14:paraId="3DFC84E9" w14:textId="3888754F" w:rsidR="1DA9BC55" w:rsidRDefault="006A71CE" w:rsidP="32B4B931">
            <w:pPr>
              <w:jc w:val="both"/>
            </w:pPr>
            <w:r>
              <w:rPr>
                <w:color w:val="000000" w:themeColor="text1"/>
              </w:rPr>
              <w:t>R</w:t>
            </w:r>
            <w:r w:rsidR="1DA9BC55" w:rsidRPr="32B4B931">
              <w:rPr>
                <w:rFonts w:ascii="Calibri" w:eastAsia="Calibri" w:hAnsi="Calibri" w:cs="Calibri"/>
              </w:rPr>
              <w:t>esulta pertinente presentar errores frecuentes para que el estudiantado los identifique, analice y corrija. Entre ellos se pueden considerar la modificación incorrecta del radio durante una traslación, la confusión entre desplazamientos horizontales y verticales, así como la aplicación errónea de los signos en la ecuación de la circunferencia.</w:t>
            </w:r>
          </w:p>
          <w:p w14:paraId="4828FA63" w14:textId="52A7AF56" w:rsidR="1DA9BC55" w:rsidRDefault="1DA9BC55" w:rsidP="32B4B931">
            <w:pPr>
              <w:jc w:val="both"/>
            </w:pPr>
            <w:r w:rsidRPr="32B4B931">
              <w:rPr>
                <w:rFonts w:ascii="Calibri" w:eastAsia="Calibri" w:hAnsi="Calibri" w:cs="Calibri"/>
              </w:rPr>
              <w:t xml:space="preserve">Para fortalecer la contextualización del aprendizaje, es recomendable utilizar situaciones cercanas a la realidad en las que intervengan desplazamientos de circunferencias. </w:t>
            </w:r>
          </w:p>
          <w:p w14:paraId="06A0569E" w14:textId="04B82CEA" w:rsidR="55A55117" w:rsidRDefault="55A55117" w:rsidP="32B4B931">
            <w:pPr>
              <w:jc w:val="both"/>
            </w:pPr>
            <w:r w:rsidRPr="32B4B931">
              <w:rPr>
                <w:rFonts w:ascii="Calibri" w:eastAsia="Calibri" w:hAnsi="Calibri" w:cs="Calibri"/>
              </w:rPr>
              <w:t>Algunos ejemplos pueden ser la reubicación de una antena de telefonía, el desplazamiento de una zona de seguridad, el cambio de posición de un sistema de riego circular o el movimiento de radares y sensores de detección.</w:t>
            </w:r>
          </w:p>
          <w:p w14:paraId="3CA0368E" w14:textId="6B2CEB69" w:rsidR="32B4B931" w:rsidRDefault="32B4B931" w:rsidP="32B4B931">
            <w:pPr>
              <w:tabs>
                <w:tab w:val="num" w:pos="1440"/>
              </w:tabs>
              <w:jc w:val="both"/>
              <w:rPr>
                <w:color w:val="44546A" w:themeColor="text2"/>
              </w:rPr>
            </w:pPr>
          </w:p>
          <w:p w14:paraId="71E7913D" w14:textId="46932BB5" w:rsidR="00D25960" w:rsidRPr="00B15E33" w:rsidRDefault="4D3F1A3E" w:rsidP="7F586E78">
            <w:pPr>
              <w:jc w:val="both"/>
              <w:rPr>
                <w:b/>
                <w:bCs/>
                <w:color w:val="44546A" w:themeColor="text2"/>
              </w:rPr>
            </w:pPr>
            <w:r w:rsidRPr="7F586E78">
              <w:rPr>
                <w:b/>
                <w:bCs/>
                <w:color w:val="44546A" w:themeColor="text2"/>
              </w:rPr>
              <w:t>Ideas orientadoras</w:t>
            </w:r>
          </w:p>
          <w:p w14:paraId="7A450013" w14:textId="61C43ABB" w:rsidR="00D25960" w:rsidRPr="003D4638" w:rsidRDefault="330C9F9A" w:rsidP="00EF0FE6">
            <w:r w:rsidRPr="7F586E78">
              <w:rPr>
                <w:rFonts w:ascii="Calibri" w:eastAsia="Calibri" w:hAnsi="Calibri" w:cs="Calibri"/>
              </w:rPr>
              <w:t>Se espera que el estudiantado sea capaz de identificar el centro y el radio de una circunferencia, reconocer procesos de traslación a partir de representaciones gráficas, determinar la nueva ecuación de una circunferencia después de un desplazamiento y resolver situaciones problemáticas contextualizadas que involucren el traslado de figuras circulares en el plano cartesiano.</w:t>
            </w:r>
          </w:p>
          <w:p w14:paraId="5C83819F" w14:textId="5D2E53EB" w:rsidR="00D25960" w:rsidRPr="003D4638" w:rsidRDefault="00D25960" w:rsidP="00EF0FE6"/>
        </w:tc>
      </w:tr>
      <w:tr w:rsidR="00D25960" w14:paraId="2FBEA6BA" w14:textId="77777777" w:rsidTr="54A52033">
        <w:tc>
          <w:tcPr>
            <w:tcW w:w="8828" w:type="dxa"/>
            <w:gridSpan w:val="3"/>
          </w:tcPr>
          <w:p w14:paraId="61F283FF" w14:textId="77777777" w:rsidR="00D25960" w:rsidRPr="0044288F" w:rsidRDefault="00D25960" w:rsidP="00EF0FE6">
            <w:pPr>
              <w:jc w:val="center"/>
              <w:rPr>
                <w:b/>
                <w:bCs/>
                <w:lang w:val="es-ES"/>
              </w:rPr>
            </w:pPr>
            <w:r>
              <w:rPr>
                <w:b/>
                <w:bCs/>
                <w:lang w:val="es-ES"/>
              </w:rPr>
              <w:t>Descripción del r</w:t>
            </w:r>
            <w:r w:rsidRPr="0044288F">
              <w:rPr>
                <w:b/>
                <w:bCs/>
                <w:lang w:val="es-ES"/>
              </w:rPr>
              <w:t>ecurso por utilizar</w:t>
            </w:r>
          </w:p>
        </w:tc>
      </w:tr>
      <w:tr w:rsidR="00D25960" w14:paraId="0BE4C0C7" w14:textId="77777777" w:rsidTr="54A52033">
        <w:tc>
          <w:tcPr>
            <w:tcW w:w="8828" w:type="dxa"/>
            <w:gridSpan w:val="3"/>
          </w:tcPr>
          <w:p w14:paraId="231D2D12" w14:textId="30747563" w:rsidR="3CEB3586" w:rsidRDefault="3CEB3586" w:rsidP="7F586E78">
            <w:pPr>
              <w:jc w:val="both"/>
              <w:rPr>
                <w:rFonts w:eastAsiaTheme="minorEastAsia"/>
              </w:rPr>
            </w:pPr>
            <w:r w:rsidRPr="7F586E78">
              <w:rPr>
                <w:rFonts w:eastAsiaTheme="minorEastAsia"/>
              </w:rPr>
              <w:t>Se sugiere utilizar diferentes recursos tales como, por ejemplo:</w:t>
            </w:r>
          </w:p>
          <w:p w14:paraId="62D74A6D" w14:textId="77777777" w:rsidR="7F586E78" w:rsidRDefault="7F586E78"/>
          <w:p w14:paraId="1777AE83" w14:textId="0A0A1F6E" w:rsidR="3CEB3586" w:rsidRDefault="3CEB3586" w:rsidP="00625E20">
            <w:pPr>
              <w:pStyle w:val="Prrafodelista"/>
              <w:numPr>
                <w:ilvl w:val="0"/>
                <w:numId w:val="7"/>
              </w:numPr>
            </w:pPr>
            <w:r w:rsidRPr="7F586E78">
              <w:rPr>
                <w:rFonts w:eastAsiaTheme="minorEastAsia"/>
              </w:rPr>
              <w:t>Material de apoyo para el fortalecimiento de los aprendizajes, se recomienda utilizar el documento elaborado por la Asesoría Nacional de Matemática del Departamento de Tercer Ciclo y Educación Diversificada (DTCED), denominado “Orientaciones para la Mediación Pedagógica en Geometría con Ítems de la PNE 2024”, el cual contiene ejemplos de ítems de selección única, orientaciones metodológicas y recomendaciones para el desarrollo de habilidades geométricas evaluadas en las Pruebas Nacionales Estandarizadas</w:t>
            </w:r>
          </w:p>
          <w:p w14:paraId="3810FCFA" w14:textId="570D6EE5" w:rsidR="7F586E78" w:rsidRDefault="7F586E78" w:rsidP="7F586E78">
            <w:pPr>
              <w:jc w:val="both"/>
            </w:pPr>
          </w:p>
          <w:p w14:paraId="4DBA9F71" w14:textId="3D4527B5" w:rsidR="00FD5FCC" w:rsidRPr="008A2EB3" w:rsidRDefault="43CB9500" w:rsidP="00625E20">
            <w:pPr>
              <w:pStyle w:val="Prrafodelista"/>
              <w:numPr>
                <w:ilvl w:val="0"/>
                <w:numId w:val="7"/>
              </w:numPr>
              <w:jc w:val="both"/>
            </w:pPr>
            <w:r w:rsidRPr="7F586E78">
              <w:t>Actividad sin apoyo de tecnología</w:t>
            </w:r>
          </w:p>
          <w:p w14:paraId="0B838A05" w14:textId="77777777" w:rsidR="00FD5FCC" w:rsidRPr="008A2EB3" w:rsidRDefault="43CB9500" w:rsidP="7F586E78">
            <w:pPr>
              <w:jc w:val="both"/>
              <w:rPr>
                <w:b/>
                <w:bCs/>
              </w:rPr>
            </w:pPr>
            <w:r w:rsidRPr="7F586E78">
              <w:rPr>
                <w:b/>
                <w:bCs/>
              </w:rPr>
              <w:t>Nombre del recurso</w:t>
            </w:r>
          </w:p>
          <w:p w14:paraId="50529EBC" w14:textId="77777777" w:rsidR="00FD5FCC" w:rsidRPr="008A2EB3" w:rsidRDefault="43CB9500" w:rsidP="00FD5FCC">
            <w:pPr>
              <w:jc w:val="both"/>
              <w:rPr>
                <w:rFonts w:cstheme="minorHAnsi"/>
              </w:rPr>
            </w:pPr>
            <w:r w:rsidRPr="7F586E78">
              <w:t>Plano cartesiano impreso y material manipulativo.</w:t>
            </w:r>
          </w:p>
          <w:p w14:paraId="3D218247" w14:textId="77A9AAB3" w:rsidR="7F586E78" w:rsidRDefault="7F586E78" w:rsidP="7F586E78">
            <w:pPr>
              <w:jc w:val="both"/>
              <w:rPr>
                <w:b/>
                <w:bCs/>
              </w:rPr>
            </w:pPr>
          </w:p>
          <w:p w14:paraId="0CA05FA0" w14:textId="77777777" w:rsidR="00FD5FCC" w:rsidRPr="008A2EB3" w:rsidRDefault="43CB9500" w:rsidP="7F586E78">
            <w:pPr>
              <w:jc w:val="both"/>
              <w:rPr>
                <w:b/>
                <w:bCs/>
              </w:rPr>
            </w:pPr>
            <w:r w:rsidRPr="7F586E78">
              <w:rPr>
                <w:b/>
                <w:bCs/>
              </w:rPr>
              <w:t>Ubicación y funcionamiento</w:t>
            </w:r>
          </w:p>
          <w:p w14:paraId="7F8141FB" w14:textId="77777777" w:rsidR="00FD5FCC" w:rsidRPr="008A2EB3" w:rsidRDefault="00FD5FCC" w:rsidP="00FD5FCC">
            <w:pPr>
              <w:jc w:val="both"/>
              <w:rPr>
                <w:rFonts w:cstheme="minorHAnsi"/>
              </w:rPr>
            </w:pPr>
            <w:r w:rsidRPr="008A2EB3">
              <w:rPr>
                <w:rFonts w:cstheme="minorHAnsi"/>
              </w:rPr>
              <w:t>Material físico elaborado por la persona docente que incluye:</w:t>
            </w:r>
          </w:p>
          <w:p w14:paraId="1CCD379E" w14:textId="77777777" w:rsidR="00FD5FCC" w:rsidRPr="008A2EB3" w:rsidRDefault="00FD5FCC" w:rsidP="00625E20">
            <w:pPr>
              <w:numPr>
                <w:ilvl w:val="0"/>
                <w:numId w:val="14"/>
              </w:numPr>
              <w:jc w:val="both"/>
              <w:rPr>
                <w:rFonts w:cstheme="minorHAnsi"/>
              </w:rPr>
            </w:pPr>
            <w:r w:rsidRPr="008A2EB3">
              <w:rPr>
                <w:rFonts w:cstheme="minorHAnsi"/>
              </w:rPr>
              <w:t>Hojas cuadriculadas.</w:t>
            </w:r>
          </w:p>
          <w:p w14:paraId="07DB5E93" w14:textId="77777777" w:rsidR="00FD5FCC" w:rsidRPr="008A2EB3" w:rsidRDefault="00FD5FCC" w:rsidP="00625E20">
            <w:pPr>
              <w:numPr>
                <w:ilvl w:val="0"/>
                <w:numId w:val="14"/>
              </w:numPr>
              <w:jc w:val="both"/>
              <w:rPr>
                <w:rFonts w:cstheme="minorHAnsi"/>
              </w:rPr>
            </w:pPr>
            <w:r w:rsidRPr="008A2EB3">
              <w:rPr>
                <w:rFonts w:cstheme="minorHAnsi"/>
              </w:rPr>
              <w:t>Planos cartesianos impresos.</w:t>
            </w:r>
          </w:p>
          <w:p w14:paraId="05C7ED65" w14:textId="77777777" w:rsidR="00FD5FCC" w:rsidRPr="008A2EB3" w:rsidRDefault="00FD5FCC" w:rsidP="00625E20">
            <w:pPr>
              <w:numPr>
                <w:ilvl w:val="0"/>
                <w:numId w:val="14"/>
              </w:numPr>
              <w:jc w:val="both"/>
              <w:rPr>
                <w:rFonts w:cstheme="minorHAnsi"/>
              </w:rPr>
            </w:pPr>
            <w:r w:rsidRPr="008A2EB3">
              <w:rPr>
                <w:rFonts w:cstheme="minorHAnsi"/>
              </w:rPr>
              <w:t>Regla.</w:t>
            </w:r>
          </w:p>
          <w:p w14:paraId="61EAF3D0" w14:textId="77777777" w:rsidR="00FD5FCC" w:rsidRPr="008A2EB3" w:rsidRDefault="00FD5FCC" w:rsidP="00625E20">
            <w:pPr>
              <w:numPr>
                <w:ilvl w:val="0"/>
                <w:numId w:val="14"/>
              </w:numPr>
              <w:jc w:val="both"/>
              <w:rPr>
                <w:rFonts w:cstheme="minorHAnsi"/>
              </w:rPr>
            </w:pPr>
            <w:r w:rsidRPr="008A2EB3">
              <w:rPr>
                <w:rFonts w:cstheme="minorHAnsi"/>
              </w:rPr>
              <w:t>Compás.</w:t>
            </w:r>
          </w:p>
          <w:p w14:paraId="0D984E47" w14:textId="77777777" w:rsidR="00FD5FCC" w:rsidRPr="008A2EB3" w:rsidRDefault="00FD5FCC" w:rsidP="00625E20">
            <w:pPr>
              <w:numPr>
                <w:ilvl w:val="0"/>
                <w:numId w:val="14"/>
              </w:numPr>
              <w:jc w:val="both"/>
              <w:rPr>
                <w:rFonts w:cstheme="minorHAnsi"/>
              </w:rPr>
            </w:pPr>
            <w:r w:rsidRPr="008A2EB3">
              <w:rPr>
                <w:rFonts w:cstheme="minorHAnsi"/>
              </w:rPr>
              <w:t>Tarjetas con instrucciones de traslación.</w:t>
            </w:r>
          </w:p>
          <w:p w14:paraId="26FFB9DC" w14:textId="77777777" w:rsidR="00FD5FCC" w:rsidRPr="008A2EB3" w:rsidRDefault="43CB9500" w:rsidP="00625E20">
            <w:pPr>
              <w:numPr>
                <w:ilvl w:val="0"/>
                <w:numId w:val="14"/>
              </w:numPr>
              <w:jc w:val="both"/>
              <w:rPr>
                <w:rFonts w:cstheme="minorHAnsi"/>
              </w:rPr>
            </w:pPr>
            <w:r w:rsidRPr="7F586E78">
              <w:t>Papel transparente o acetato para superponer figuras.</w:t>
            </w:r>
          </w:p>
          <w:p w14:paraId="151DEF0A" w14:textId="64C3C2E6" w:rsidR="7F586E78" w:rsidRDefault="7F586E78" w:rsidP="7F586E78">
            <w:pPr>
              <w:jc w:val="both"/>
            </w:pPr>
          </w:p>
          <w:p w14:paraId="3B89EC03" w14:textId="77777777" w:rsidR="00FD5FCC" w:rsidRPr="008A2EB3" w:rsidRDefault="00FD5FCC" w:rsidP="00FD5FCC">
            <w:pPr>
              <w:jc w:val="both"/>
              <w:rPr>
                <w:rFonts w:cstheme="minorHAnsi"/>
              </w:rPr>
            </w:pPr>
            <w:r w:rsidRPr="008A2EB3">
              <w:rPr>
                <w:rFonts w:cstheme="minorHAnsi"/>
              </w:rPr>
              <w:t>Las personas estudiantes construyen una circunferencia, identifican su ecuación y posteriormente realizan traslaciones siguiendo instrucciones específicas.</w:t>
            </w:r>
          </w:p>
          <w:p w14:paraId="353006AF" w14:textId="77777777" w:rsidR="00FD5FCC" w:rsidRPr="008A2EB3" w:rsidRDefault="00FD5FCC" w:rsidP="00FD5FCC">
            <w:pPr>
              <w:jc w:val="both"/>
              <w:rPr>
                <w:rFonts w:cstheme="minorHAnsi"/>
              </w:rPr>
            </w:pPr>
            <w:r w:rsidRPr="008A2EB3">
              <w:rPr>
                <w:rFonts w:cstheme="minorHAnsi"/>
              </w:rPr>
              <w:t>Contexto educativo</w:t>
            </w:r>
          </w:p>
          <w:p w14:paraId="0E7D2804" w14:textId="77777777" w:rsidR="00FD5FCC" w:rsidRPr="008A2EB3" w:rsidRDefault="00FD5FCC" w:rsidP="00FD5FCC">
            <w:pPr>
              <w:jc w:val="both"/>
              <w:rPr>
                <w:rFonts w:cstheme="minorHAnsi"/>
              </w:rPr>
            </w:pPr>
            <w:r w:rsidRPr="008A2EB3">
              <w:rPr>
                <w:rFonts w:cstheme="minorHAnsi"/>
              </w:rPr>
              <w:t>Adecuado para centros educativos con acceso limitado o nulo a Internet y dispositivos tecnológicos.</w:t>
            </w:r>
          </w:p>
          <w:p w14:paraId="7274DD05" w14:textId="24B374BC" w:rsidR="00FD5FCC" w:rsidRPr="008A2EB3" w:rsidRDefault="00FD5FCC" w:rsidP="00FD5FCC">
            <w:pPr>
              <w:jc w:val="both"/>
              <w:rPr>
                <w:rFonts w:cstheme="minorHAnsi"/>
              </w:rPr>
            </w:pPr>
          </w:p>
          <w:p w14:paraId="084FF22B" w14:textId="68C0E4BC" w:rsidR="00FD5FCC" w:rsidRPr="008A2EB3" w:rsidRDefault="3089C45F" w:rsidP="00625E20">
            <w:pPr>
              <w:pStyle w:val="Prrafodelista"/>
              <w:numPr>
                <w:ilvl w:val="0"/>
                <w:numId w:val="7"/>
              </w:numPr>
              <w:jc w:val="both"/>
            </w:pPr>
            <w:r>
              <w:t>Actividad con apoyo de tecnología</w:t>
            </w:r>
          </w:p>
          <w:p w14:paraId="6530E9E3" w14:textId="03047372" w:rsidR="00FD5FCC" w:rsidRPr="008A2EB3" w:rsidRDefault="669820A0" w:rsidP="32B4B931">
            <w:pPr>
              <w:jc w:val="both"/>
            </w:pPr>
            <w:r w:rsidRPr="32B4B931">
              <w:rPr>
                <w:b/>
                <w:bCs/>
              </w:rPr>
              <w:t>Nombre del recurso</w:t>
            </w:r>
            <w:r w:rsidR="16FC705B" w:rsidRPr="32B4B931">
              <w:t xml:space="preserve">: </w:t>
            </w:r>
            <w:r w:rsidRPr="32B4B931">
              <w:t>GeoGebra – Calculadora Gráfica.</w:t>
            </w:r>
          </w:p>
          <w:p w14:paraId="763D0E47" w14:textId="7A864281" w:rsidR="00FD5FCC" w:rsidRPr="008A2EB3" w:rsidRDefault="669820A0" w:rsidP="32B4B931">
            <w:pPr>
              <w:jc w:val="both"/>
            </w:pPr>
            <w:r w:rsidRPr="32B4B931">
              <w:t>Ubicación y funcionamiento</w:t>
            </w:r>
            <w:r w:rsidR="3AEB3FC4" w:rsidRPr="32B4B931">
              <w:t>:</w:t>
            </w:r>
            <w:r w:rsidR="44E85064" w:rsidRPr="32B4B931">
              <w:t xml:space="preserve"> </w:t>
            </w:r>
          </w:p>
          <w:p w14:paraId="6472C6B0" w14:textId="3CB1ED18" w:rsidR="00FD5FCC" w:rsidRPr="008A2EB3" w:rsidRDefault="3089C45F" w:rsidP="32B4B931">
            <w:pPr>
              <w:jc w:val="both"/>
            </w:pPr>
            <w:r>
              <w:t>Disponible en:</w:t>
            </w:r>
            <w:hyperlink r:id="rId9">
              <w:r w:rsidRPr="7F586E78">
                <w:rPr>
                  <w:rStyle w:val="Hipervnculo"/>
                </w:rPr>
                <w:t>https://www.geogebra.org/graphing</w:t>
              </w:r>
            </w:hyperlink>
          </w:p>
          <w:p w14:paraId="7F00E7E7" w14:textId="05A16641" w:rsidR="7F586E78" w:rsidRDefault="7F586E78" w:rsidP="7F586E78">
            <w:pPr>
              <w:jc w:val="both"/>
            </w:pPr>
          </w:p>
          <w:p w14:paraId="223D30D8" w14:textId="77777777" w:rsidR="00FD5FCC" w:rsidRPr="008A2EB3" w:rsidRDefault="00FD5FCC" w:rsidP="00FD5FCC">
            <w:pPr>
              <w:jc w:val="both"/>
              <w:rPr>
                <w:rFonts w:cstheme="minorHAnsi"/>
              </w:rPr>
            </w:pPr>
            <w:r w:rsidRPr="008A2EB3">
              <w:rPr>
                <w:rFonts w:cstheme="minorHAnsi"/>
              </w:rPr>
              <w:t>Permite representar gráficamente circunferencias y observar dinámicamente los cambios producidos al trasladar el centro.</w:t>
            </w:r>
          </w:p>
          <w:p w14:paraId="3E8AD23F" w14:textId="77777777" w:rsidR="00D122BF" w:rsidRPr="008A2EB3" w:rsidRDefault="00D122BF" w:rsidP="00FD5FCC">
            <w:pPr>
              <w:jc w:val="both"/>
              <w:rPr>
                <w:rFonts w:cstheme="minorHAnsi"/>
              </w:rPr>
            </w:pPr>
          </w:p>
          <w:p w14:paraId="20879F52" w14:textId="78061830" w:rsidR="00FD5FCC" w:rsidRPr="008A2EB3" w:rsidRDefault="669820A0" w:rsidP="32B4B931">
            <w:pPr>
              <w:jc w:val="both"/>
              <w:rPr>
                <w:b/>
                <w:bCs/>
              </w:rPr>
            </w:pPr>
            <w:r w:rsidRPr="32B4B931">
              <w:rPr>
                <w:b/>
                <w:bCs/>
              </w:rPr>
              <w:t>Contexto educativo</w:t>
            </w:r>
            <w:r w:rsidR="3AEB3FC4" w:rsidRPr="32B4B931">
              <w:rPr>
                <w:b/>
                <w:bCs/>
              </w:rPr>
              <w:t>:</w:t>
            </w:r>
          </w:p>
          <w:p w14:paraId="74896305" w14:textId="58EA171F" w:rsidR="00FD5FCC" w:rsidRPr="008A2EB3" w:rsidRDefault="43CB9500" w:rsidP="32B4B931">
            <w:pPr>
              <w:jc w:val="both"/>
              <w:rPr>
                <w:b/>
                <w:bCs/>
              </w:rPr>
            </w:pPr>
            <w:r w:rsidRPr="7F586E78">
              <w:t>Adecuado para laboratorios de informática, aulas con dispositivos móviles o estudiantes con acceso a Internet.</w:t>
            </w:r>
            <w:r w:rsidR="09C8A6D4" w:rsidRPr="7F586E78">
              <w:t xml:space="preserve"> Se puede </w:t>
            </w:r>
            <w:r w:rsidR="6C717073" w:rsidRPr="7F586E78">
              <w:t xml:space="preserve">mencionar varias </w:t>
            </w:r>
            <w:r w:rsidR="42770DAB" w:rsidRPr="7F586E78">
              <w:t>razones</w:t>
            </w:r>
            <w:r w:rsidR="6C717073" w:rsidRPr="7F586E78">
              <w:t xml:space="preserve"> del u</w:t>
            </w:r>
            <w:r w:rsidR="3089C45F">
              <w:t>so didáctico</w:t>
            </w:r>
            <w:r w:rsidR="337547F4">
              <w:t xml:space="preserve"> </w:t>
            </w:r>
            <w:r w:rsidR="7EC12D7E">
              <w:t>tales como:</w:t>
            </w:r>
          </w:p>
          <w:p w14:paraId="255D0B25" w14:textId="7957CD0C" w:rsidR="6937B257" w:rsidRDefault="6937B257" w:rsidP="00625E20">
            <w:pPr>
              <w:numPr>
                <w:ilvl w:val="0"/>
                <w:numId w:val="15"/>
              </w:numPr>
              <w:jc w:val="both"/>
            </w:pPr>
            <w:r w:rsidRPr="7F586E78">
              <w:rPr>
                <w:rFonts w:ascii="Calibri" w:eastAsia="Calibri" w:hAnsi="Calibri" w:cs="Calibri"/>
              </w:rPr>
              <w:t>El recurso tecnológico puede utilizarse como una herramienta didáctica para favorecer la comprensión de las traslaciones de circunferencias mediante la exploración dinámica de representaciones geométricas y algebraicas. Su uso permite a las personas estudiantes construir circunferencias en el plano cartesiano, identificar sus elementos principales y analizar las características que las definen.</w:t>
            </w:r>
          </w:p>
          <w:p w14:paraId="4F9059CB" w14:textId="2B941EE1" w:rsidR="6937B257" w:rsidRDefault="6937B257" w:rsidP="00625E20">
            <w:pPr>
              <w:pStyle w:val="Prrafodelista"/>
              <w:numPr>
                <w:ilvl w:val="0"/>
                <w:numId w:val="15"/>
              </w:numPr>
              <w:jc w:val="both"/>
              <w:rPr>
                <w:rFonts w:ascii="Calibri" w:eastAsia="Calibri" w:hAnsi="Calibri" w:cs="Calibri"/>
              </w:rPr>
            </w:pPr>
            <w:r w:rsidRPr="7F586E78">
              <w:rPr>
                <w:rFonts w:ascii="Calibri" w:eastAsia="Calibri" w:hAnsi="Calibri" w:cs="Calibri"/>
              </w:rPr>
              <w:t>Además, facilita la simulación de traslaciones en diferentes direcciones, posibilitando la observación inmediata de los cambios en la posición de la figura y el análisis de las variaciones que experimentan las coordenadas de su centro. Esta visualización dinámica contribuye a fortalecer la comprensión de las relaciones entre el desplazamiento realizado y las modificaciones que se reflejan en la ecuación de la circunferencia.</w:t>
            </w:r>
          </w:p>
          <w:p w14:paraId="347EBA29" w14:textId="146BFBB0" w:rsidR="6937B257" w:rsidRDefault="6937B257" w:rsidP="00625E20">
            <w:pPr>
              <w:pStyle w:val="Prrafodelista"/>
              <w:numPr>
                <w:ilvl w:val="0"/>
                <w:numId w:val="15"/>
              </w:numPr>
              <w:jc w:val="both"/>
              <w:rPr>
                <w:rFonts w:ascii="Calibri" w:eastAsia="Calibri" w:hAnsi="Calibri" w:cs="Calibri"/>
              </w:rPr>
            </w:pPr>
            <w:r w:rsidRPr="7F586E78">
              <w:rPr>
                <w:rFonts w:ascii="Calibri" w:eastAsia="Calibri" w:hAnsi="Calibri" w:cs="Calibri"/>
              </w:rPr>
              <w:t>La herramienta también favorece la comparación entre las ecuaciones antes y después de una traslación, permitiendo identificar los elementos que se modifican y aquellos que permanecen constantes, particularmente el radio. De esta manera, las personas estudiantes pueden establecer conexiones entre las representaciones gráfica y algebraica de la transformación geométrica.</w:t>
            </w:r>
          </w:p>
          <w:p w14:paraId="3F6C3CDE" w14:textId="60ED6DE6" w:rsidR="03F74DFE" w:rsidRDefault="03F74DFE" w:rsidP="00625E20">
            <w:pPr>
              <w:pStyle w:val="Prrafodelista"/>
              <w:numPr>
                <w:ilvl w:val="0"/>
                <w:numId w:val="15"/>
              </w:numPr>
              <w:jc w:val="both"/>
              <w:rPr>
                <w:rFonts w:ascii="Calibri" w:eastAsia="Calibri" w:hAnsi="Calibri" w:cs="Calibri"/>
              </w:rPr>
            </w:pPr>
            <w:r w:rsidRPr="7F586E78">
              <w:rPr>
                <w:rFonts w:ascii="Calibri" w:eastAsia="Calibri" w:hAnsi="Calibri" w:cs="Calibri"/>
              </w:rPr>
              <w:t>Estos constituyen</w:t>
            </w:r>
            <w:r w:rsidR="6937B257" w:rsidRPr="7F586E78">
              <w:rPr>
                <w:rFonts w:ascii="Calibri" w:eastAsia="Calibri" w:hAnsi="Calibri" w:cs="Calibri"/>
              </w:rPr>
              <w:t xml:space="preserve"> un apoyo para la verificación de los resultados obtenidos mediante procedimientos manuales, promoviendo la autoevaluación, la validación de estrategias y la corrección de posibles errores. Finalmente, su utilización facilita la exploración de patrones asociados a las coordenadas del centro de la circunferencia, contribuyendo al desarrollo de procesos de generalización, formulación de conjeturas y argumentación matemática a partir de la observación y el análisis de regularidades.</w:t>
            </w:r>
          </w:p>
          <w:p w14:paraId="14F4BC34" w14:textId="77777777" w:rsidR="00D25960" w:rsidRPr="008A2EB3" w:rsidRDefault="00D25960" w:rsidP="00EF0FE6">
            <w:pPr>
              <w:ind w:left="708"/>
              <w:rPr>
                <w:rFonts w:cstheme="minorHAnsi"/>
                <w:color w:val="767171" w:themeColor="background2" w:themeShade="80"/>
              </w:rPr>
            </w:pPr>
          </w:p>
        </w:tc>
      </w:tr>
      <w:tr w:rsidR="00D25960" w14:paraId="44CBE4AC" w14:textId="77777777" w:rsidTr="54A52033">
        <w:tc>
          <w:tcPr>
            <w:tcW w:w="8828" w:type="dxa"/>
            <w:gridSpan w:val="3"/>
          </w:tcPr>
          <w:p w14:paraId="61C45A5F" w14:textId="77777777" w:rsidR="00D25960" w:rsidRPr="008A2EB3" w:rsidRDefault="00D25960" w:rsidP="00EF0FE6">
            <w:pPr>
              <w:jc w:val="center"/>
              <w:rPr>
                <w:rFonts w:cstheme="minorHAnsi"/>
                <w:b/>
                <w:bCs/>
                <w:lang w:val="es-ES"/>
              </w:rPr>
            </w:pPr>
            <w:r w:rsidRPr="008A2EB3">
              <w:rPr>
                <w:rFonts w:cstheme="minorHAnsi"/>
                <w:b/>
                <w:bCs/>
                <w:lang w:val="es-ES"/>
              </w:rPr>
              <w:t>Recursos complementarios</w:t>
            </w:r>
          </w:p>
        </w:tc>
      </w:tr>
      <w:tr w:rsidR="00D25960" w14:paraId="4AAA25BA" w14:textId="77777777" w:rsidTr="54A52033">
        <w:tc>
          <w:tcPr>
            <w:tcW w:w="8828" w:type="dxa"/>
            <w:gridSpan w:val="3"/>
          </w:tcPr>
          <w:p w14:paraId="6BA4AB32" w14:textId="77777777" w:rsidR="00B34ED8" w:rsidRPr="008A2EB3" w:rsidRDefault="00B34ED8" w:rsidP="00F309F7">
            <w:pPr>
              <w:rPr>
                <w:rFonts w:cstheme="minorHAnsi"/>
              </w:rPr>
            </w:pPr>
            <w:r w:rsidRPr="008A2EB3">
              <w:rPr>
                <w:rFonts w:cstheme="minorHAnsi"/>
              </w:rPr>
              <w:t>Enlaces web</w:t>
            </w:r>
          </w:p>
          <w:p w14:paraId="2748902E" w14:textId="7202A459" w:rsidR="00B34ED8" w:rsidRPr="008A2EB3" w:rsidRDefault="0D5D0310" w:rsidP="00625E20">
            <w:pPr>
              <w:numPr>
                <w:ilvl w:val="0"/>
                <w:numId w:val="16"/>
              </w:numPr>
              <w:rPr>
                <w:rStyle w:val="Hipervnculo"/>
              </w:rPr>
            </w:pPr>
            <w:r>
              <w:t>GeoGebra Calculadora Gráfica:</w:t>
            </w:r>
            <w:r w:rsidR="399F1CB6">
              <w:t xml:space="preserve"> </w:t>
            </w:r>
            <w:hyperlink r:id="rId10">
              <w:r w:rsidRPr="7F586E78">
                <w:rPr>
                  <w:rStyle w:val="Hipervnculo"/>
                </w:rPr>
                <w:t>https://www.geogebra.org/graphing</w:t>
              </w:r>
            </w:hyperlink>
          </w:p>
          <w:p w14:paraId="5D0D2A57" w14:textId="5543FDB4" w:rsidR="3768A149" w:rsidRDefault="3768A149" w:rsidP="00625E20">
            <w:pPr>
              <w:numPr>
                <w:ilvl w:val="0"/>
                <w:numId w:val="16"/>
              </w:numPr>
              <w:rPr>
                <w:rFonts w:ascii="Calibri" w:eastAsia="Calibri" w:hAnsi="Calibri" w:cs="Calibri"/>
              </w:rPr>
            </w:pPr>
            <w:hyperlink r:id="rId11">
              <w:r w:rsidRPr="7F586E78">
                <w:rPr>
                  <w:rStyle w:val="Hipervnculo"/>
                </w:rPr>
                <w:t>Aplicar transformaciones | Geometría | Matemáticas por area | Khan Academy</w:t>
              </w:r>
            </w:hyperlink>
          </w:p>
          <w:p w14:paraId="38C294CB" w14:textId="77777777" w:rsidR="00B34ED8" w:rsidRPr="008A2EB3" w:rsidRDefault="00B34ED8" w:rsidP="00F309F7">
            <w:pPr>
              <w:rPr>
                <w:rFonts w:cstheme="minorHAnsi"/>
              </w:rPr>
            </w:pPr>
            <w:r w:rsidRPr="008A2EB3">
              <w:rPr>
                <w:rFonts w:cstheme="minorHAnsi"/>
              </w:rPr>
              <w:t>Videos</w:t>
            </w:r>
          </w:p>
          <w:p w14:paraId="1BD304A4" w14:textId="01CA3D94" w:rsidR="00B34ED8" w:rsidRPr="008A2EB3" w:rsidRDefault="4C3A58CA" w:rsidP="00625E20">
            <w:pPr>
              <w:numPr>
                <w:ilvl w:val="0"/>
                <w:numId w:val="17"/>
              </w:numPr>
            </w:pPr>
            <w:r w:rsidRPr="32B4B931">
              <w:t>GeoGebra en Español:</w:t>
            </w:r>
            <w:r w:rsidR="59671C75" w:rsidRPr="32B4B931">
              <w:t xml:space="preserve"> </w:t>
            </w:r>
            <w:hyperlink r:id="rId12">
              <w:r w:rsidRPr="32B4B931">
                <w:rPr>
                  <w:rStyle w:val="Hipervnculo"/>
                </w:rPr>
                <w:t>https://www.youtube.com/@GeoGebraEsp</w:t>
              </w:r>
            </w:hyperlink>
          </w:p>
          <w:p w14:paraId="235D84DE" w14:textId="6606B65A" w:rsidR="00B34ED8" w:rsidRPr="008A2EB3" w:rsidRDefault="00B34ED8" w:rsidP="00F309F7">
            <w:pPr>
              <w:rPr>
                <w:rFonts w:cstheme="minorHAnsi"/>
              </w:rPr>
            </w:pPr>
          </w:p>
          <w:p w14:paraId="55BEEE25" w14:textId="3B15C405" w:rsidR="00B34ED8" w:rsidRPr="008A2EB3" w:rsidRDefault="0D5D0310" w:rsidP="32B4B931">
            <w:pPr>
              <w:jc w:val="both"/>
              <w:rPr>
                <w:b/>
                <w:bCs/>
              </w:rPr>
            </w:pPr>
            <w:r w:rsidRPr="7F586E78">
              <w:rPr>
                <w:b/>
                <w:bCs/>
              </w:rPr>
              <w:t>Material de refuerzo para el hogar:</w:t>
            </w:r>
          </w:p>
          <w:p w14:paraId="624B3B31" w14:textId="0F8A9B4C" w:rsidR="00B34ED8" w:rsidRPr="008A2EB3" w:rsidRDefault="4B541233" w:rsidP="7F586E78">
            <w:pPr>
              <w:jc w:val="both"/>
            </w:pPr>
            <w:r w:rsidRPr="7F586E78">
              <w:rPr>
                <w:rFonts w:eastAsiaTheme="minorEastAsia"/>
              </w:rPr>
              <w:t xml:space="preserve">Para complementar este proceso de práctica y fortalecimiento de los aprendizajes, se recomienda consultar los recursos disponibles en la página de la Dirección de Gestión y Evaluación de la Calidad (DGEC), en el apartado Educación Formal, Pruebas Estandarizadas Ítems de Practicas 2026 </w:t>
            </w:r>
            <w:hyperlink r:id="rId13">
              <w:r w:rsidRPr="7F586E78">
                <w:rPr>
                  <w:rFonts w:eastAsiaTheme="minorEastAsia"/>
                  <w:color w:val="2F5496" w:themeColor="accent1" w:themeShade="BF"/>
                  <w:u w:val="single"/>
                </w:rPr>
                <w:t>Matemática Secundaria</w:t>
              </w:r>
            </w:hyperlink>
            <w:r w:rsidRPr="7F586E78">
              <w:rPr>
                <w:rFonts w:eastAsiaTheme="minorEastAsia"/>
              </w:rPr>
              <w:t>. En este espacio se encuentran ítems de práctica organizados, acompañados de sus respectivas respuestas, los cuales constituyen un recurso valioso para apoyar la preparación, el seguimiento de los aprendizajes y la familiarización con distintos tipos de ejercicios y situaciones de evaluación.</w:t>
            </w:r>
            <w:r w:rsidRPr="7F586E78">
              <w:rPr>
                <w:rFonts w:ascii="Calibri" w:eastAsia="Calibri" w:hAnsi="Calibri" w:cs="Calibri"/>
              </w:rPr>
              <w:t xml:space="preserve"> </w:t>
            </w:r>
          </w:p>
          <w:p w14:paraId="5EEA069D" w14:textId="2788FF02" w:rsidR="00B34ED8" w:rsidRPr="008A2EB3" w:rsidRDefault="00B34ED8" w:rsidP="7F586E78">
            <w:pPr>
              <w:jc w:val="both"/>
              <w:rPr>
                <w:rFonts w:ascii="Calibri" w:eastAsia="Calibri" w:hAnsi="Calibri" w:cs="Calibri"/>
              </w:rPr>
            </w:pPr>
          </w:p>
          <w:p w14:paraId="2AE30E5C" w14:textId="0B7B208F" w:rsidR="00B34ED8" w:rsidRPr="008A2EB3" w:rsidRDefault="4B541233" w:rsidP="00B34ED8">
            <w:pPr>
              <w:jc w:val="both"/>
            </w:pPr>
            <w:r w:rsidRPr="7F586E78">
              <w:rPr>
                <w:rFonts w:ascii="Calibri" w:eastAsia="Calibri" w:hAnsi="Calibri" w:cs="Calibri"/>
              </w:rPr>
              <w:t>S</w:t>
            </w:r>
            <w:r w:rsidR="4E3F8D1C" w:rsidRPr="7F586E78">
              <w:rPr>
                <w:rFonts w:ascii="Calibri" w:eastAsia="Calibri" w:hAnsi="Calibri" w:cs="Calibri"/>
              </w:rPr>
              <w:t>e recomienda proporcionar al estudiantado material de refuerzo para desarrollar en el hogar, con el propósito de consolidar los conocimientos adquiridos en clase sobre las traslaciones de circunferencias. Este material puede incluir una ficha práctica con ejercicios relacionados con traslaciones horizontales, verticales y combinadas, que permitan aplicar los procedimientos estudiados y fortalecer la interpretación gráfica y algebraica de los desplazamientos.</w:t>
            </w:r>
          </w:p>
          <w:p w14:paraId="54164744" w14:textId="24B4E1A8" w:rsidR="00B34ED8" w:rsidRPr="008A2EB3" w:rsidRDefault="00B34ED8" w:rsidP="32B4B931">
            <w:pPr>
              <w:jc w:val="both"/>
              <w:rPr>
                <w:rFonts w:ascii="Calibri" w:eastAsia="Calibri" w:hAnsi="Calibri" w:cs="Calibri"/>
              </w:rPr>
            </w:pPr>
          </w:p>
          <w:p w14:paraId="00EEC91A" w14:textId="436EF14C" w:rsidR="00B34ED8" w:rsidRPr="008A2EB3" w:rsidRDefault="4ABE57A0" w:rsidP="00B34ED8">
            <w:pPr>
              <w:jc w:val="both"/>
            </w:pPr>
            <w:r w:rsidRPr="7F586E78">
              <w:rPr>
                <w:rFonts w:ascii="Calibri" w:eastAsia="Calibri" w:hAnsi="Calibri" w:cs="Calibri"/>
              </w:rPr>
              <w:t>E</w:t>
            </w:r>
            <w:r w:rsidR="4E3F8D1C" w:rsidRPr="7F586E78">
              <w:rPr>
                <w:rFonts w:ascii="Calibri" w:eastAsia="Calibri" w:hAnsi="Calibri" w:cs="Calibri"/>
              </w:rPr>
              <w:t>s conveniente incorporar problemas contextualizados vinculados con situaciones reales, tales como el desplazamiento de antenas de comunicación, radares de detección y sistemas de riego circular, de manera que el estudiantado pueda reconocer la utilidad de las traslaciones en diferentes ámbitos de aplicación. De igual forma, se sugiere incluir actividades orientadas a determinar la nueva ecuación de una circunferencia después de una traslación, favoreciendo la comprensión de la relación entre los cambios en la posición del centro y su representación algebraica en el plano cartesiano.</w:t>
            </w:r>
          </w:p>
          <w:p w14:paraId="392AABC9" w14:textId="743A2CA2" w:rsidR="00B34ED8" w:rsidRPr="008A2EB3" w:rsidRDefault="00B34ED8" w:rsidP="32B4B931">
            <w:pPr>
              <w:jc w:val="both"/>
            </w:pPr>
          </w:p>
          <w:p w14:paraId="73978BD5" w14:textId="77777777" w:rsidR="00B34ED8" w:rsidRPr="008A2EB3" w:rsidRDefault="0D5D0310" w:rsidP="7F586E78">
            <w:pPr>
              <w:jc w:val="both"/>
              <w:rPr>
                <w:b/>
                <w:bCs/>
              </w:rPr>
            </w:pPr>
            <w:r w:rsidRPr="7F586E78">
              <w:rPr>
                <w:b/>
                <w:bCs/>
              </w:rPr>
              <w:t>Recursos para apoyos educativos (DUA)</w:t>
            </w:r>
          </w:p>
          <w:p w14:paraId="6ECF1113" w14:textId="0F3AF84F" w:rsidR="00B34ED8" w:rsidRPr="008A2EB3" w:rsidRDefault="3B6A8DF9" w:rsidP="00B34ED8">
            <w:pPr>
              <w:jc w:val="both"/>
            </w:pPr>
            <w:r w:rsidRPr="32B4B931">
              <w:rPr>
                <w:rFonts w:ascii="Calibri" w:eastAsia="Calibri" w:hAnsi="Calibri" w:cs="Calibri"/>
              </w:rPr>
              <w:t>Con el fin de favorecer la participación y el aprendizaje de todo el estudiantado, se recomienda implementar recursos acordes con los principios del Diseño Universal para el Aprendizaje (DUA). Entre ellos, pueden utilizarse planos cartesianos ampliados que faciliten la visualización de las representaciones gráficas, así como el empleo de colores para diferenciar claramente la posición inicial y la posición final de una circunferencia después de una traslación.</w:t>
            </w:r>
          </w:p>
          <w:p w14:paraId="4D0FCC5D" w14:textId="0241B036" w:rsidR="00B34ED8" w:rsidRPr="008A2EB3" w:rsidRDefault="3B6A8DF9" w:rsidP="00B34ED8">
            <w:pPr>
              <w:jc w:val="both"/>
            </w:pPr>
            <w:r w:rsidRPr="32B4B931">
              <w:rPr>
                <w:rFonts w:ascii="Calibri" w:eastAsia="Calibri" w:hAnsi="Calibri" w:cs="Calibri"/>
              </w:rPr>
              <w:t>También es pertinente proporcionar guías de trabajo estructuradas paso a paso, acompañadas de apoyos visuales que orienten la comprensión de los procedimientos. La incorporación de ejemplos resueltos contribuye a modelar estrategias de resolución, mientras que el uso de instrucciones simplificadas y secuenciadas favorece la comprensión de las tareas y promueve una mayor autonomía durante el proceso de aprendizaje.</w:t>
            </w:r>
          </w:p>
          <w:p w14:paraId="208204B6" w14:textId="14890863" w:rsidR="00B34ED8" w:rsidRPr="008A2EB3" w:rsidRDefault="00B34ED8" w:rsidP="32B4B931">
            <w:pPr>
              <w:jc w:val="both"/>
            </w:pPr>
          </w:p>
          <w:p w14:paraId="44C5C6C2" w14:textId="77777777" w:rsidR="00D25960" w:rsidRPr="008A2EB3" w:rsidRDefault="1A0C8D67" w:rsidP="32B4B931">
            <w:pPr>
              <w:rPr>
                <w:b/>
                <w:bCs/>
                <w:lang w:val="es-ES"/>
              </w:rPr>
            </w:pPr>
            <w:r w:rsidRPr="32B4B931">
              <w:rPr>
                <w:b/>
                <w:bCs/>
                <w:lang w:val="es-ES"/>
              </w:rPr>
              <w:t>Observaciones generales:</w:t>
            </w:r>
          </w:p>
          <w:p w14:paraId="64784159" w14:textId="100C37EA" w:rsidR="00B34ED8" w:rsidRPr="008A2EB3" w:rsidRDefault="08AE9E2E" w:rsidP="00EF0FE6">
            <w:r w:rsidRPr="7F586E78">
              <w:rPr>
                <w:rFonts w:ascii="Calibri" w:eastAsia="Calibri" w:hAnsi="Calibri" w:cs="Calibri"/>
              </w:rPr>
              <w:t>Se recomienda adaptar el uso de los recursos tecnológicos de acuerdo con las condiciones de conectividad y la disponibilidad de dispositivos existentes en cada centro educativo. En aquellos contextos donde el acceso a la tecnología sea limitado, es aconsejable priorizar el empleo de materiales concretos, representaciones gráficas impresas y actividades colaborativas que permitan alcanzar los objetivos de aprendizaje propuestos.</w:t>
            </w:r>
          </w:p>
          <w:p w14:paraId="712D7875" w14:textId="49A5E498" w:rsidR="7F586E78" w:rsidRDefault="7F586E78" w:rsidP="7F586E78">
            <w:pPr>
              <w:rPr>
                <w:rFonts w:ascii="Calibri" w:eastAsia="Calibri" w:hAnsi="Calibri" w:cs="Calibri"/>
              </w:rPr>
            </w:pPr>
          </w:p>
          <w:p w14:paraId="4A685667" w14:textId="60DCC97C" w:rsidR="00B34ED8" w:rsidRPr="008A2EB3" w:rsidRDefault="08AE9E2E" w:rsidP="00EF0FE6">
            <w:r w:rsidRPr="7F586E78">
              <w:rPr>
                <w:rFonts w:ascii="Calibri" w:eastAsia="Calibri" w:hAnsi="Calibri" w:cs="Calibri"/>
              </w:rPr>
              <w:t>Durante el desarrollo de las actividades, es importante promover la participación activa del estudiantado mediante preguntas orientadoras que estimulen la observación, el análisis y el razonamiento matemático. Asimismo, se recomienda incorporar ejemplos y situaciones contextualizadas cercanas a la realidad de las personas estudiantes para favorecer la comprensión y la transferencia de los aprendizajes a diferentes contextos.</w:t>
            </w:r>
          </w:p>
          <w:p w14:paraId="2EE7967D" w14:textId="6A0AF678" w:rsidR="7F586E78" w:rsidRDefault="7F586E78" w:rsidP="7F586E78">
            <w:pPr>
              <w:rPr>
                <w:rFonts w:ascii="Calibri" w:eastAsia="Calibri" w:hAnsi="Calibri" w:cs="Calibri"/>
              </w:rPr>
            </w:pPr>
          </w:p>
          <w:p w14:paraId="5CB5EF4C" w14:textId="2E40B553" w:rsidR="00D25960" w:rsidRPr="008A2EB3" w:rsidRDefault="08AE9E2E" w:rsidP="7F586E78">
            <w:r w:rsidRPr="7F586E78">
              <w:rPr>
                <w:rFonts w:ascii="Calibri" w:eastAsia="Calibri" w:hAnsi="Calibri" w:cs="Calibri"/>
              </w:rPr>
              <w:t>Finalmente, conviene verificar de manera constante que el estudiantado comprenda una idea fundamental de este contenido: en una traslación de circunferencias, el radio permanece invariable y únicamente cambia la ubicación del centro dentro del plano cartesiano. Esta comprensión constituye la base para interpretar correctamente las representaciones gráficas y las ecuaciones asociadas a los desplazamientos.</w:t>
            </w:r>
          </w:p>
        </w:tc>
      </w:tr>
      <w:tr w:rsidR="00D25960" w14:paraId="5E6AD71D" w14:textId="77777777" w:rsidTr="54A52033">
        <w:tc>
          <w:tcPr>
            <w:tcW w:w="8828" w:type="dxa"/>
            <w:gridSpan w:val="3"/>
          </w:tcPr>
          <w:p w14:paraId="7C7638B8" w14:textId="77777777" w:rsidR="00D25960" w:rsidRPr="000065EF" w:rsidRDefault="00D25960" w:rsidP="00EF0FE6">
            <w:pPr>
              <w:jc w:val="center"/>
              <w:rPr>
                <w:b/>
                <w:bCs/>
                <w:color w:val="0070C0"/>
                <w:lang w:val="es-ES"/>
              </w:rPr>
            </w:pPr>
            <w:r w:rsidRPr="000065EF">
              <w:rPr>
                <w:b/>
                <w:bCs/>
                <w:lang w:val="es-ES"/>
              </w:rPr>
              <w:t>Bibliografía</w:t>
            </w:r>
          </w:p>
        </w:tc>
      </w:tr>
      <w:tr w:rsidR="00D25960" w14:paraId="654B1A07" w14:textId="77777777" w:rsidTr="54A52033">
        <w:tc>
          <w:tcPr>
            <w:tcW w:w="8828" w:type="dxa"/>
            <w:gridSpan w:val="3"/>
          </w:tcPr>
          <w:p w14:paraId="52B9020A" w14:textId="77777777" w:rsidR="00515F87" w:rsidRDefault="00515F87" w:rsidP="00515F87">
            <w:pPr>
              <w:tabs>
                <w:tab w:val="left" w:pos="851"/>
              </w:tabs>
              <w:ind w:left="709" w:hanging="709"/>
              <w:rPr>
                <w:rFonts w:ascii="Arial" w:eastAsia="Arial" w:hAnsi="Arial" w:cs="Arial"/>
                <w:sz w:val="24"/>
                <w:szCs w:val="24"/>
                <w:lang w:val="es"/>
              </w:rPr>
            </w:pPr>
            <w:r w:rsidRPr="389CDD31">
              <w:rPr>
                <w:rFonts w:eastAsiaTheme="minorEastAsia"/>
                <w:lang w:val="es"/>
              </w:rPr>
              <w:t>Ministerio de Educación Pública (2012). Programas de Estudio Matemáticas I, II y III Ciclos de la Educación General Básica y Ciclo Diversificado. San José, Costa Rica</w:t>
            </w:r>
            <w:r w:rsidRPr="389CDD31">
              <w:rPr>
                <w:rFonts w:ascii="Arial" w:eastAsia="Arial" w:hAnsi="Arial" w:cs="Arial"/>
                <w:sz w:val="24"/>
                <w:szCs w:val="24"/>
                <w:lang w:val="es"/>
              </w:rPr>
              <w:t>.</w:t>
            </w:r>
          </w:p>
          <w:p w14:paraId="1E902CCD" w14:textId="77777777" w:rsidR="00515F87" w:rsidRPr="003C5D81" w:rsidRDefault="00515F87" w:rsidP="00515F87">
            <w:pPr>
              <w:tabs>
                <w:tab w:val="left" w:pos="851"/>
              </w:tabs>
              <w:ind w:left="709" w:hanging="709"/>
            </w:pPr>
          </w:p>
          <w:p w14:paraId="1C136EEB" w14:textId="77777777" w:rsidR="00515F87" w:rsidRPr="003C5D81" w:rsidRDefault="00515F87" w:rsidP="00515F87">
            <w:pPr>
              <w:rPr>
                <w:rFonts w:eastAsiaTheme="minorEastAsia"/>
                <w:highlight w:val="yellow"/>
              </w:rPr>
            </w:pPr>
            <w:r w:rsidRPr="389CDD31">
              <w:rPr>
                <w:rFonts w:ascii="Calibri" w:eastAsia="Calibri" w:hAnsi="Calibri" w:cs="Calibri"/>
              </w:rPr>
              <w:t xml:space="preserve">Ministerio de Educación Pública. (2024). </w:t>
            </w:r>
            <w:r w:rsidRPr="389CDD31">
              <w:rPr>
                <w:rFonts w:eastAsiaTheme="minorEastAsia"/>
                <w:i/>
                <w:iCs/>
              </w:rPr>
              <w:t>Orientaciones para la Mediación Pedagógica en Geometría con Ítems de la PNE 2024</w:t>
            </w:r>
            <w:r w:rsidRPr="389CDD31">
              <w:rPr>
                <w:rFonts w:ascii="Calibri" w:eastAsia="Calibri" w:hAnsi="Calibri" w:cs="Calibri"/>
              </w:rPr>
              <w:t xml:space="preserve">. Dirección de Desarrollo Curricular, Asesoría Nacional de Matemática </w:t>
            </w:r>
          </w:p>
          <w:p w14:paraId="70617179" w14:textId="58082C2C" w:rsidR="00D25960" w:rsidRDefault="00D25960" w:rsidP="00B34ED8">
            <w:pPr>
              <w:pStyle w:val="Prrafodelista"/>
              <w:rPr>
                <w:lang w:val="es-ES"/>
              </w:rPr>
            </w:pPr>
          </w:p>
        </w:tc>
      </w:tr>
      <w:bookmarkEnd w:id="0"/>
    </w:tbl>
    <w:p w14:paraId="006E4CF6" w14:textId="77777777" w:rsidR="00D54ABF" w:rsidRDefault="00D54ABF" w:rsidP="00B92AA2">
      <w:pPr>
        <w:rPr>
          <w:lang w:val="es-ES"/>
        </w:rPr>
      </w:pPr>
    </w:p>
    <w:sectPr w:rsidR="00D54ABF" w:rsidSect="00F32602">
      <w:headerReference w:type="default" r:id="rId14"/>
      <w:footerReference w:type="default" r:id="rId15"/>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7917" w14:textId="77777777" w:rsidR="00F34E43" w:rsidRPr="00752D17" w:rsidRDefault="00F34E43" w:rsidP="006526DF">
      <w:pPr>
        <w:spacing w:after="0" w:line="240" w:lineRule="auto"/>
      </w:pPr>
      <w:r w:rsidRPr="00752D17">
        <w:separator/>
      </w:r>
    </w:p>
  </w:endnote>
  <w:endnote w:type="continuationSeparator" w:id="0">
    <w:p w14:paraId="656F45DE" w14:textId="77777777" w:rsidR="00F34E43" w:rsidRPr="00752D17" w:rsidRDefault="00F34E43"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4E62B7"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224B8AFB" w:rsidR="006526DF" w:rsidRPr="002A4C79" w:rsidRDefault="00D25960" w:rsidP="00D25960">
    <w:pPr>
      <w:pStyle w:val="Piedepgina"/>
      <w:tabs>
        <w:tab w:val="left" w:pos="6790"/>
      </w:tabs>
      <w:rPr>
        <w:rFonts w:ascii="Verdana" w:hAnsi="Verdana" w:cstheme="minorHAnsi"/>
        <w:color w:val="0563C1" w:themeColor="hyperlink"/>
        <w:sz w:val="24"/>
        <w:szCs w:val="24"/>
        <w:u w:val="single"/>
      </w:rPr>
    </w:pPr>
    <w:r>
      <w:rPr>
        <w:rFonts w:ascii="Verdana" w:hAnsi="Verdana" w:cstheme="minorHAnsi"/>
        <w:color w:val="0563C1" w:themeColor="hyperlink"/>
        <w:sz w:val="24"/>
        <w:szCs w:val="24"/>
        <w:u w:val="singl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188C" w14:textId="77777777" w:rsidR="00F34E43" w:rsidRPr="00752D17" w:rsidRDefault="00F34E43" w:rsidP="006526DF">
      <w:pPr>
        <w:spacing w:after="0" w:line="240" w:lineRule="auto"/>
      </w:pPr>
      <w:r w:rsidRPr="00752D17">
        <w:separator/>
      </w:r>
    </w:p>
  </w:footnote>
  <w:footnote w:type="continuationSeparator" w:id="0">
    <w:p w14:paraId="249A4FE8" w14:textId="77777777" w:rsidR="00F34E43" w:rsidRPr="00752D17" w:rsidRDefault="00F34E43"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0F2BE70D" w:rsidR="00131A5A" w:rsidRDefault="00D25960">
    <w:pPr>
      <w:pStyle w:val="Encabezado"/>
      <w:rPr>
        <w:noProof/>
      </w:rPr>
    </w:pPr>
    <w:r>
      <w:rPr>
        <w:noProof/>
        <w14:ligatures w14:val="standardContextual"/>
      </w:rPr>
      <w:drawing>
        <wp:anchor distT="0" distB="0" distL="114300" distR="114300" simplePos="0" relativeHeight="251682816" behindDoc="1" locked="0" layoutInCell="1" allowOverlap="1" wp14:anchorId="722644BE" wp14:editId="325AFED1">
          <wp:simplePos x="0" y="0"/>
          <wp:positionH relativeFrom="column">
            <wp:posOffset>-1111884</wp:posOffset>
          </wp:positionH>
          <wp:positionV relativeFrom="page">
            <wp:posOffset>-6350</wp:posOffset>
          </wp:positionV>
          <wp:extent cx="7429500" cy="9281133"/>
          <wp:effectExtent l="0" t="0" r="0"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7429500" cy="9281133"/>
                  </a:xfrm>
                  <a:prstGeom prst="rect">
                    <a:avLst/>
                  </a:prstGeom>
                </pic:spPr>
              </pic:pic>
            </a:graphicData>
          </a:graphic>
          <wp14:sizeRelH relativeFrom="margin">
            <wp14:pctWidth>0</wp14:pctWidth>
          </wp14:sizeRelH>
          <wp14:sizeRelV relativeFrom="margin">
            <wp14:pctHeight>0</wp14:pctHeight>
          </wp14:sizeRelV>
        </wp:anchor>
      </w:drawing>
    </w:r>
    <w:r w:rsidR="009B4F01" w:rsidRPr="00752D17">
      <w:rPr>
        <w:noProof/>
      </w:rPr>
      <mc:AlternateContent>
        <mc:Choice Requires="wps">
          <w:drawing>
            <wp:anchor distT="0" distB="0" distL="114300" distR="114300" simplePos="0" relativeHeight="251684864" behindDoc="0" locked="0" layoutInCell="1" allowOverlap="1" wp14:anchorId="454DC6AE" wp14:editId="0BDC69E6">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890"/>
    <w:multiLevelType w:val="multilevel"/>
    <w:tmpl w:val="012C33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B9FB5"/>
    <w:multiLevelType w:val="hybridMultilevel"/>
    <w:tmpl w:val="A3FC79C6"/>
    <w:lvl w:ilvl="0" w:tplc="0DB2D0D8">
      <w:start w:val="1"/>
      <w:numFmt w:val="bullet"/>
      <w:lvlText w:val=""/>
      <w:lvlJc w:val="left"/>
      <w:pPr>
        <w:ind w:left="1068" w:hanging="360"/>
      </w:pPr>
      <w:rPr>
        <w:rFonts w:ascii="Symbol" w:hAnsi="Symbol" w:hint="default"/>
      </w:rPr>
    </w:lvl>
    <w:lvl w:ilvl="1" w:tplc="8E6670D4">
      <w:start w:val="1"/>
      <w:numFmt w:val="bullet"/>
      <w:lvlText w:val="o"/>
      <w:lvlJc w:val="left"/>
      <w:pPr>
        <w:ind w:left="1788" w:hanging="360"/>
      </w:pPr>
      <w:rPr>
        <w:rFonts w:ascii="Courier New" w:hAnsi="Courier New" w:hint="default"/>
      </w:rPr>
    </w:lvl>
    <w:lvl w:ilvl="2" w:tplc="E2324E5C">
      <w:start w:val="1"/>
      <w:numFmt w:val="bullet"/>
      <w:lvlText w:val=""/>
      <w:lvlJc w:val="left"/>
      <w:pPr>
        <w:ind w:left="2508" w:hanging="360"/>
      </w:pPr>
      <w:rPr>
        <w:rFonts w:ascii="Wingdings" w:hAnsi="Wingdings" w:hint="default"/>
      </w:rPr>
    </w:lvl>
    <w:lvl w:ilvl="3" w:tplc="8C529C04">
      <w:start w:val="1"/>
      <w:numFmt w:val="bullet"/>
      <w:lvlText w:val=""/>
      <w:lvlJc w:val="left"/>
      <w:pPr>
        <w:ind w:left="3228" w:hanging="360"/>
      </w:pPr>
      <w:rPr>
        <w:rFonts w:ascii="Symbol" w:hAnsi="Symbol" w:hint="default"/>
      </w:rPr>
    </w:lvl>
    <w:lvl w:ilvl="4" w:tplc="CB4496F6">
      <w:start w:val="1"/>
      <w:numFmt w:val="bullet"/>
      <w:lvlText w:val="o"/>
      <w:lvlJc w:val="left"/>
      <w:pPr>
        <w:ind w:left="3948" w:hanging="360"/>
      </w:pPr>
      <w:rPr>
        <w:rFonts w:ascii="Courier New" w:hAnsi="Courier New" w:hint="default"/>
      </w:rPr>
    </w:lvl>
    <w:lvl w:ilvl="5" w:tplc="038E9CC2">
      <w:start w:val="1"/>
      <w:numFmt w:val="bullet"/>
      <w:lvlText w:val=""/>
      <w:lvlJc w:val="left"/>
      <w:pPr>
        <w:ind w:left="4668" w:hanging="360"/>
      </w:pPr>
      <w:rPr>
        <w:rFonts w:ascii="Wingdings" w:hAnsi="Wingdings" w:hint="default"/>
      </w:rPr>
    </w:lvl>
    <w:lvl w:ilvl="6" w:tplc="524C979A">
      <w:start w:val="1"/>
      <w:numFmt w:val="bullet"/>
      <w:lvlText w:val=""/>
      <w:lvlJc w:val="left"/>
      <w:pPr>
        <w:ind w:left="5388" w:hanging="360"/>
      </w:pPr>
      <w:rPr>
        <w:rFonts w:ascii="Symbol" w:hAnsi="Symbol" w:hint="default"/>
      </w:rPr>
    </w:lvl>
    <w:lvl w:ilvl="7" w:tplc="5E3EE154">
      <w:start w:val="1"/>
      <w:numFmt w:val="bullet"/>
      <w:lvlText w:val="o"/>
      <w:lvlJc w:val="left"/>
      <w:pPr>
        <w:ind w:left="6108" w:hanging="360"/>
      </w:pPr>
      <w:rPr>
        <w:rFonts w:ascii="Courier New" w:hAnsi="Courier New" w:hint="default"/>
      </w:rPr>
    </w:lvl>
    <w:lvl w:ilvl="8" w:tplc="F570642C">
      <w:start w:val="1"/>
      <w:numFmt w:val="bullet"/>
      <w:lvlText w:val=""/>
      <w:lvlJc w:val="left"/>
      <w:pPr>
        <w:ind w:left="6828" w:hanging="360"/>
      </w:pPr>
      <w:rPr>
        <w:rFonts w:ascii="Wingdings" w:hAnsi="Wingdings" w:hint="default"/>
      </w:rPr>
    </w:lvl>
  </w:abstractNum>
  <w:abstractNum w:abstractNumId="2" w15:restartNumberingAfterBreak="0">
    <w:nsid w:val="04CD5C4E"/>
    <w:multiLevelType w:val="multilevel"/>
    <w:tmpl w:val="D6AE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D2FBB"/>
    <w:multiLevelType w:val="multilevel"/>
    <w:tmpl w:val="AD10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D0A17"/>
    <w:multiLevelType w:val="multilevel"/>
    <w:tmpl w:val="AFB662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BD0F86"/>
    <w:multiLevelType w:val="hybridMultilevel"/>
    <w:tmpl w:val="DBB8DAE2"/>
    <w:lvl w:ilvl="0" w:tplc="140A0015">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080C65A0"/>
    <w:multiLevelType w:val="multilevel"/>
    <w:tmpl w:val="EBFA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737142"/>
    <w:multiLevelType w:val="hybridMultilevel"/>
    <w:tmpl w:val="1DC20516"/>
    <w:lvl w:ilvl="0" w:tplc="553091B0">
      <w:start w:val="1"/>
      <w:numFmt w:val="upperLetter"/>
      <w:lvlText w:val="%1."/>
      <w:lvlJc w:val="left"/>
      <w:pPr>
        <w:ind w:left="720" w:hanging="360"/>
      </w:pPr>
    </w:lvl>
    <w:lvl w:ilvl="1" w:tplc="AE7A211A">
      <w:start w:val="1"/>
      <w:numFmt w:val="lowerLetter"/>
      <w:lvlText w:val="%2."/>
      <w:lvlJc w:val="left"/>
      <w:pPr>
        <w:ind w:left="1440" w:hanging="360"/>
      </w:pPr>
    </w:lvl>
    <w:lvl w:ilvl="2" w:tplc="4AD40FD2">
      <w:start w:val="1"/>
      <w:numFmt w:val="lowerRoman"/>
      <w:lvlText w:val="%3."/>
      <w:lvlJc w:val="right"/>
      <w:pPr>
        <w:ind w:left="2160" w:hanging="180"/>
      </w:pPr>
    </w:lvl>
    <w:lvl w:ilvl="3" w:tplc="28665388">
      <w:start w:val="1"/>
      <w:numFmt w:val="decimal"/>
      <w:lvlText w:val="%4."/>
      <w:lvlJc w:val="left"/>
      <w:pPr>
        <w:ind w:left="2880" w:hanging="360"/>
      </w:pPr>
    </w:lvl>
    <w:lvl w:ilvl="4" w:tplc="E8D8429E">
      <w:start w:val="1"/>
      <w:numFmt w:val="lowerLetter"/>
      <w:lvlText w:val="%5."/>
      <w:lvlJc w:val="left"/>
      <w:pPr>
        <w:ind w:left="3600" w:hanging="360"/>
      </w:pPr>
    </w:lvl>
    <w:lvl w:ilvl="5" w:tplc="18D89F36">
      <w:start w:val="1"/>
      <w:numFmt w:val="lowerRoman"/>
      <w:lvlText w:val="%6."/>
      <w:lvlJc w:val="right"/>
      <w:pPr>
        <w:ind w:left="4320" w:hanging="180"/>
      </w:pPr>
    </w:lvl>
    <w:lvl w:ilvl="6" w:tplc="77C64A60">
      <w:start w:val="1"/>
      <w:numFmt w:val="decimal"/>
      <w:lvlText w:val="%7."/>
      <w:lvlJc w:val="left"/>
      <w:pPr>
        <w:ind w:left="5040" w:hanging="360"/>
      </w:pPr>
    </w:lvl>
    <w:lvl w:ilvl="7" w:tplc="C6D09142">
      <w:start w:val="1"/>
      <w:numFmt w:val="lowerLetter"/>
      <w:lvlText w:val="%8."/>
      <w:lvlJc w:val="left"/>
      <w:pPr>
        <w:ind w:left="5760" w:hanging="360"/>
      </w:pPr>
    </w:lvl>
    <w:lvl w:ilvl="8" w:tplc="F8FECA68">
      <w:start w:val="1"/>
      <w:numFmt w:val="lowerRoman"/>
      <w:lvlText w:val="%9."/>
      <w:lvlJc w:val="right"/>
      <w:pPr>
        <w:ind w:left="6480" w:hanging="180"/>
      </w:pPr>
    </w:lvl>
  </w:abstractNum>
  <w:abstractNum w:abstractNumId="8" w15:restartNumberingAfterBreak="0">
    <w:nsid w:val="087F320D"/>
    <w:multiLevelType w:val="multilevel"/>
    <w:tmpl w:val="B058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CF0926"/>
    <w:multiLevelType w:val="multilevel"/>
    <w:tmpl w:val="420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81BF1"/>
    <w:multiLevelType w:val="multilevel"/>
    <w:tmpl w:val="44FE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B84FA0"/>
    <w:multiLevelType w:val="multilevel"/>
    <w:tmpl w:val="EB10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1A785F"/>
    <w:multiLevelType w:val="multilevel"/>
    <w:tmpl w:val="4852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C578A2"/>
    <w:multiLevelType w:val="multilevel"/>
    <w:tmpl w:val="632E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6B2984"/>
    <w:multiLevelType w:val="multilevel"/>
    <w:tmpl w:val="E26E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10CC08"/>
    <w:multiLevelType w:val="hybridMultilevel"/>
    <w:tmpl w:val="4EAEEF66"/>
    <w:lvl w:ilvl="0" w:tplc="BABE8A8C">
      <w:start w:val="1"/>
      <w:numFmt w:val="upperLetter"/>
      <w:lvlText w:val="%1."/>
      <w:lvlJc w:val="left"/>
      <w:pPr>
        <w:ind w:left="720" w:hanging="360"/>
      </w:pPr>
    </w:lvl>
    <w:lvl w:ilvl="1" w:tplc="A470FC56">
      <w:start w:val="1"/>
      <w:numFmt w:val="lowerLetter"/>
      <w:lvlText w:val="%2."/>
      <w:lvlJc w:val="left"/>
      <w:pPr>
        <w:ind w:left="1440" w:hanging="360"/>
      </w:pPr>
    </w:lvl>
    <w:lvl w:ilvl="2" w:tplc="3B94E8D8">
      <w:start w:val="1"/>
      <w:numFmt w:val="lowerRoman"/>
      <w:lvlText w:val="%3."/>
      <w:lvlJc w:val="right"/>
      <w:pPr>
        <w:ind w:left="2160" w:hanging="180"/>
      </w:pPr>
    </w:lvl>
    <w:lvl w:ilvl="3" w:tplc="313AD944">
      <w:start w:val="1"/>
      <w:numFmt w:val="decimal"/>
      <w:lvlText w:val="%4."/>
      <w:lvlJc w:val="left"/>
      <w:pPr>
        <w:ind w:left="2880" w:hanging="360"/>
      </w:pPr>
    </w:lvl>
    <w:lvl w:ilvl="4" w:tplc="B04E46EC">
      <w:start w:val="1"/>
      <w:numFmt w:val="lowerLetter"/>
      <w:lvlText w:val="%5."/>
      <w:lvlJc w:val="left"/>
      <w:pPr>
        <w:ind w:left="3600" w:hanging="360"/>
      </w:pPr>
    </w:lvl>
    <w:lvl w:ilvl="5" w:tplc="5B46F9C8">
      <w:start w:val="1"/>
      <w:numFmt w:val="lowerRoman"/>
      <w:lvlText w:val="%6."/>
      <w:lvlJc w:val="right"/>
      <w:pPr>
        <w:ind w:left="4320" w:hanging="180"/>
      </w:pPr>
    </w:lvl>
    <w:lvl w:ilvl="6" w:tplc="2DE2BB32">
      <w:start w:val="1"/>
      <w:numFmt w:val="decimal"/>
      <w:lvlText w:val="%7."/>
      <w:lvlJc w:val="left"/>
      <w:pPr>
        <w:ind w:left="5040" w:hanging="360"/>
      </w:pPr>
    </w:lvl>
    <w:lvl w:ilvl="7" w:tplc="20C802C6">
      <w:start w:val="1"/>
      <w:numFmt w:val="lowerLetter"/>
      <w:lvlText w:val="%8."/>
      <w:lvlJc w:val="left"/>
      <w:pPr>
        <w:ind w:left="5760" w:hanging="360"/>
      </w:pPr>
    </w:lvl>
    <w:lvl w:ilvl="8" w:tplc="D3CCB6AC">
      <w:start w:val="1"/>
      <w:numFmt w:val="lowerRoman"/>
      <w:lvlText w:val="%9."/>
      <w:lvlJc w:val="right"/>
      <w:pPr>
        <w:ind w:left="6480" w:hanging="180"/>
      </w:pPr>
    </w:lvl>
  </w:abstractNum>
  <w:abstractNum w:abstractNumId="16" w15:restartNumberingAfterBreak="0">
    <w:nsid w:val="17583E9D"/>
    <w:multiLevelType w:val="multilevel"/>
    <w:tmpl w:val="850C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816409"/>
    <w:multiLevelType w:val="multilevel"/>
    <w:tmpl w:val="CE8A2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96481"/>
    <w:multiLevelType w:val="multilevel"/>
    <w:tmpl w:val="061A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9B8A66"/>
    <w:multiLevelType w:val="hybridMultilevel"/>
    <w:tmpl w:val="C8445F7A"/>
    <w:lvl w:ilvl="0" w:tplc="4ACCC3E0">
      <w:start w:val="1"/>
      <w:numFmt w:val="bullet"/>
      <w:lvlText w:val=""/>
      <w:lvlJc w:val="left"/>
      <w:pPr>
        <w:ind w:left="720" w:hanging="360"/>
      </w:pPr>
      <w:rPr>
        <w:rFonts w:ascii="Symbol" w:hAnsi="Symbol" w:hint="default"/>
      </w:rPr>
    </w:lvl>
    <w:lvl w:ilvl="1" w:tplc="F3D01F76">
      <w:start w:val="1"/>
      <w:numFmt w:val="bullet"/>
      <w:lvlText w:val="o"/>
      <w:lvlJc w:val="left"/>
      <w:pPr>
        <w:ind w:left="1440" w:hanging="360"/>
      </w:pPr>
      <w:rPr>
        <w:rFonts w:ascii="Courier New" w:hAnsi="Courier New" w:hint="default"/>
      </w:rPr>
    </w:lvl>
    <w:lvl w:ilvl="2" w:tplc="3C923C80">
      <w:start w:val="1"/>
      <w:numFmt w:val="bullet"/>
      <w:lvlText w:val=""/>
      <w:lvlJc w:val="left"/>
      <w:pPr>
        <w:ind w:left="2160" w:hanging="360"/>
      </w:pPr>
      <w:rPr>
        <w:rFonts w:ascii="Wingdings" w:hAnsi="Wingdings" w:hint="default"/>
      </w:rPr>
    </w:lvl>
    <w:lvl w:ilvl="3" w:tplc="890C2C3E">
      <w:start w:val="1"/>
      <w:numFmt w:val="bullet"/>
      <w:lvlText w:val=""/>
      <w:lvlJc w:val="left"/>
      <w:pPr>
        <w:ind w:left="2880" w:hanging="360"/>
      </w:pPr>
      <w:rPr>
        <w:rFonts w:ascii="Symbol" w:hAnsi="Symbol" w:hint="default"/>
      </w:rPr>
    </w:lvl>
    <w:lvl w:ilvl="4" w:tplc="D136C09C">
      <w:start w:val="1"/>
      <w:numFmt w:val="bullet"/>
      <w:lvlText w:val="o"/>
      <w:lvlJc w:val="left"/>
      <w:pPr>
        <w:ind w:left="3600" w:hanging="360"/>
      </w:pPr>
      <w:rPr>
        <w:rFonts w:ascii="Courier New" w:hAnsi="Courier New" w:hint="default"/>
      </w:rPr>
    </w:lvl>
    <w:lvl w:ilvl="5" w:tplc="DCFC613A">
      <w:start w:val="1"/>
      <w:numFmt w:val="bullet"/>
      <w:lvlText w:val=""/>
      <w:lvlJc w:val="left"/>
      <w:pPr>
        <w:ind w:left="4320" w:hanging="360"/>
      </w:pPr>
      <w:rPr>
        <w:rFonts w:ascii="Wingdings" w:hAnsi="Wingdings" w:hint="default"/>
      </w:rPr>
    </w:lvl>
    <w:lvl w:ilvl="6" w:tplc="80F22894">
      <w:start w:val="1"/>
      <w:numFmt w:val="bullet"/>
      <w:lvlText w:val=""/>
      <w:lvlJc w:val="left"/>
      <w:pPr>
        <w:ind w:left="5040" w:hanging="360"/>
      </w:pPr>
      <w:rPr>
        <w:rFonts w:ascii="Symbol" w:hAnsi="Symbol" w:hint="default"/>
      </w:rPr>
    </w:lvl>
    <w:lvl w:ilvl="7" w:tplc="0854E7AA">
      <w:start w:val="1"/>
      <w:numFmt w:val="bullet"/>
      <w:lvlText w:val="o"/>
      <w:lvlJc w:val="left"/>
      <w:pPr>
        <w:ind w:left="5760" w:hanging="360"/>
      </w:pPr>
      <w:rPr>
        <w:rFonts w:ascii="Courier New" w:hAnsi="Courier New" w:hint="default"/>
      </w:rPr>
    </w:lvl>
    <w:lvl w:ilvl="8" w:tplc="074C6960">
      <w:start w:val="1"/>
      <w:numFmt w:val="bullet"/>
      <w:lvlText w:val=""/>
      <w:lvlJc w:val="left"/>
      <w:pPr>
        <w:ind w:left="6480" w:hanging="360"/>
      </w:pPr>
      <w:rPr>
        <w:rFonts w:ascii="Wingdings" w:hAnsi="Wingdings" w:hint="default"/>
      </w:rPr>
    </w:lvl>
  </w:abstractNum>
  <w:abstractNum w:abstractNumId="20" w15:restartNumberingAfterBreak="0">
    <w:nsid w:val="1A9DEEEE"/>
    <w:multiLevelType w:val="hybridMultilevel"/>
    <w:tmpl w:val="A696694A"/>
    <w:lvl w:ilvl="0" w:tplc="9A3C7F38">
      <w:start w:val="1"/>
      <w:numFmt w:val="bullet"/>
      <w:lvlText w:val=""/>
      <w:lvlJc w:val="left"/>
      <w:pPr>
        <w:ind w:left="720" w:hanging="360"/>
      </w:pPr>
      <w:rPr>
        <w:rFonts w:ascii="Symbol" w:hAnsi="Symbol" w:hint="default"/>
      </w:rPr>
    </w:lvl>
    <w:lvl w:ilvl="1" w:tplc="F8F2E600">
      <w:start w:val="1"/>
      <w:numFmt w:val="bullet"/>
      <w:lvlText w:val="o"/>
      <w:lvlJc w:val="left"/>
      <w:pPr>
        <w:ind w:left="1440" w:hanging="360"/>
      </w:pPr>
      <w:rPr>
        <w:rFonts w:ascii="Courier New" w:hAnsi="Courier New" w:hint="default"/>
      </w:rPr>
    </w:lvl>
    <w:lvl w:ilvl="2" w:tplc="4DAAF13E">
      <w:start w:val="1"/>
      <w:numFmt w:val="bullet"/>
      <w:lvlText w:val=""/>
      <w:lvlJc w:val="left"/>
      <w:pPr>
        <w:ind w:left="2160" w:hanging="360"/>
      </w:pPr>
      <w:rPr>
        <w:rFonts w:ascii="Wingdings" w:hAnsi="Wingdings" w:hint="default"/>
      </w:rPr>
    </w:lvl>
    <w:lvl w:ilvl="3" w:tplc="8CEA685E">
      <w:start w:val="1"/>
      <w:numFmt w:val="bullet"/>
      <w:lvlText w:val=""/>
      <w:lvlJc w:val="left"/>
      <w:pPr>
        <w:ind w:left="2880" w:hanging="360"/>
      </w:pPr>
      <w:rPr>
        <w:rFonts w:ascii="Symbol" w:hAnsi="Symbol" w:hint="default"/>
      </w:rPr>
    </w:lvl>
    <w:lvl w:ilvl="4" w:tplc="3D94C538">
      <w:start w:val="1"/>
      <w:numFmt w:val="bullet"/>
      <w:lvlText w:val="o"/>
      <w:lvlJc w:val="left"/>
      <w:pPr>
        <w:ind w:left="3600" w:hanging="360"/>
      </w:pPr>
      <w:rPr>
        <w:rFonts w:ascii="Courier New" w:hAnsi="Courier New" w:hint="default"/>
      </w:rPr>
    </w:lvl>
    <w:lvl w:ilvl="5" w:tplc="9B0EFDEA">
      <w:start w:val="1"/>
      <w:numFmt w:val="bullet"/>
      <w:lvlText w:val=""/>
      <w:lvlJc w:val="left"/>
      <w:pPr>
        <w:ind w:left="4320" w:hanging="360"/>
      </w:pPr>
      <w:rPr>
        <w:rFonts w:ascii="Wingdings" w:hAnsi="Wingdings" w:hint="default"/>
      </w:rPr>
    </w:lvl>
    <w:lvl w:ilvl="6" w:tplc="912CDF7A">
      <w:start w:val="1"/>
      <w:numFmt w:val="bullet"/>
      <w:lvlText w:val=""/>
      <w:lvlJc w:val="left"/>
      <w:pPr>
        <w:ind w:left="5040" w:hanging="360"/>
      </w:pPr>
      <w:rPr>
        <w:rFonts w:ascii="Symbol" w:hAnsi="Symbol" w:hint="default"/>
      </w:rPr>
    </w:lvl>
    <w:lvl w:ilvl="7" w:tplc="04EE83B6">
      <w:start w:val="1"/>
      <w:numFmt w:val="bullet"/>
      <w:lvlText w:val="o"/>
      <w:lvlJc w:val="left"/>
      <w:pPr>
        <w:ind w:left="5760" w:hanging="360"/>
      </w:pPr>
      <w:rPr>
        <w:rFonts w:ascii="Courier New" w:hAnsi="Courier New" w:hint="default"/>
      </w:rPr>
    </w:lvl>
    <w:lvl w:ilvl="8" w:tplc="862E20A6">
      <w:start w:val="1"/>
      <w:numFmt w:val="bullet"/>
      <w:lvlText w:val=""/>
      <w:lvlJc w:val="left"/>
      <w:pPr>
        <w:ind w:left="6480" w:hanging="360"/>
      </w:pPr>
      <w:rPr>
        <w:rFonts w:ascii="Wingdings" w:hAnsi="Wingdings" w:hint="default"/>
      </w:rPr>
    </w:lvl>
  </w:abstractNum>
  <w:abstractNum w:abstractNumId="21" w15:restartNumberingAfterBreak="0">
    <w:nsid w:val="1AAF6745"/>
    <w:multiLevelType w:val="multilevel"/>
    <w:tmpl w:val="FB8A8F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FE1660"/>
    <w:multiLevelType w:val="multilevel"/>
    <w:tmpl w:val="3F40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263A5"/>
    <w:multiLevelType w:val="multilevel"/>
    <w:tmpl w:val="D84A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265823"/>
    <w:multiLevelType w:val="multilevel"/>
    <w:tmpl w:val="07E8A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AC40C9"/>
    <w:multiLevelType w:val="multilevel"/>
    <w:tmpl w:val="60DE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38707D"/>
    <w:multiLevelType w:val="multilevel"/>
    <w:tmpl w:val="89C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F85F4E"/>
    <w:multiLevelType w:val="multilevel"/>
    <w:tmpl w:val="0A9E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0E1954"/>
    <w:multiLevelType w:val="multilevel"/>
    <w:tmpl w:val="C100C2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63368"/>
    <w:multiLevelType w:val="multilevel"/>
    <w:tmpl w:val="D29A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D3752F"/>
    <w:multiLevelType w:val="multilevel"/>
    <w:tmpl w:val="BB92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A8A24"/>
    <w:multiLevelType w:val="hybridMultilevel"/>
    <w:tmpl w:val="4546F0F2"/>
    <w:lvl w:ilvl="0" w:tplc="004467E4">
      <w:start w:val="1"/>
      <w:numFmt w:val="bullet"/>
      <w:lvlText w:val="o"/>
      <w:lvlJc w:val="left"/>
      <w:pPr>
        <w:ind w:left="720" w:hanging="360"/>
      </w:pPr>
      <w:rPr>
        <w:rFonts w:ascii="Courier New" w:hAnsi="Courier New" w:hint="default"/>
      </w:rPr>
    </w:lvl>
    <w:lvl w:ilvl="1" w:tplc="33860146">
      <w:start w:val="1"/>
      <w:numFmt w:val="bullet"/>
      <w:lvlText w:val="o"/>
      <w:lvlJc w:val="left"/>
      <w:pPr>
        <w:ind w:left="1440" w:hanging="360"/>
      </w:pPr>
      <w:rPr>
        <w:rFonts w:ascii="Courier New" w:hAnsi="Courier New" w:hint="default"/>
      </w:rPr>
    </w:lvl>
    <w:lvl w:ilvl="2" w:tplc="4C3298C4">
      <w:start w:val="1"/>
      <w:numFmt w:val="bullet"/>
      <w:lvlText w:val=""/>
      <w:lvlJc w:val="left"/>
      <w:pPr>
        <w:ind w:left="2160" w:hanging="360"/>
      </w:pPr>
      <w:rPr>
        <w:rFonts w:ascii="Wingdings" w:hAnsi="Wingdings" w:hint="default"/>
      </w:rPr>
    </w:lvl>
    <w:lvl w:ilvl="3" w:tplc="27E04974">
      <w:start w:val="1"/>
      <w:numFmt w:val="bullet"/>
      <w:lvlText w:val=""/>
      <w:lvlJc w:val="left"/>
      <w:pPr>
        <w:ind w:left="2880" w:hanging="360"/>
      </w:pPr>
      <w:rPr>
        <w:rFonts w:ascii="Symbol" w:hAnsi="Symbol" w:hint="default"/>
      </w:rPr>
    </w:lvl>
    <w:lvl w:ilvl="4" w:tplc="60BEC5DC">
      <w:start w:val="1"/>
      <w:numFmt w:val="bullet"/>
      <w:lvlText w:val="o"/>
      <w:lvlJc w:val="left"/>
      <w:pPr>
        <w:ind w:left="3600" w:hanging="360"/>
      </w:pPr>
      <w:rPr>
        <w:rFonts w:ascii="Courier New" w:hAnsi="Courier New" w:hint="default"/>
      </w:rPr>
    </w:lvl>
    <w:lvl w:ilvl="5" w:tplc="0E32E7B0">
      <w:start w:val="1"/>
      <w:numFmt w:val="bullet"/>
      <w:lvlText w:val=""/>
      <w:lvlJc w:val="left"/>
      <w:pPr>
        <w:ind w:left="4320" w:hanging="360"/>
      </w:pPr>
      <w:rPr>
        <w:rFonts w:ascii="Wingdings" w:hAnsi="Wingdings" w:hint="default"/>
      </w:rPr>
    </w:lvl>
    <w:lvl w:ilvl="6" w:tplc="04904C48">
      <w:start w:val="1"/>
      <w:numFmt w:val="bullet"/>
      <w:lvlText w:val=""/>
      <w:lvlJc w:val="left"/>
      <w:pPr>
        <w:ind w:left="5040" w:hanging="360"/>
      </w:pPr>
      <w:rPr>
        <w:rFonts w:ascii="Symbol" w:hAnsi="Symbol" w:hint="default"/>
      </w:rPr>
    </w:lvl>
    <w:lvl w:ilvl="7" w:tplc="E2D49270">
      <w:start w:val="1"/>
      <w:numFmt w:val="bullet"/>
      <w:lvlText w:val="o"/>
      <w:lvlJc w:val="left"/>
      <w:pPr>
        <w:ind w:left="5760" w:hanging="360"/>
      </w:pPr>
      <w:rPr>
        <w:rFonts w:ascii="Courier New" w:hAnsi="Courier New" w:hint="default"/>
      </w:rPr>
    </w:lvl>
    <w:lvl w:ilvl="8" w:tplc="4972245E">
      <w:start w:val="1"/>
      <w:numFmt w:val="bullet"/>
      <w:lvlText w:val=""/>
      <w:lvlJc w:val="left"/>
      <w:pPr>
        <w:ind w:left="6480" w:hanging="360"/>
      </w:pPr>
      <w:rPr>
        <w:rFonts w:ascii="Wingdings" w:hAnsi="Wingdings" w:hint="default"/>
      </w:rPr>
    </w:lvl>
  </w:abstractNum>
  <w:abstractNum w:abstractNumId="32" w15:restartNumberingAfterBreak="0">
    <w:nsid w:val="36D37AEA"/>
    <w:multiLevelType w:val="multilevel"/>
    <w:tmpl w:val="6D4C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4D3C4B"/>
    <w:multiLevelType w:val="hybridMultilevel"/>
    <w:tmpl w:val="9828E2C6"/>
    <w:lvl w:ilvl="0" w:tplc="8AD4920E">
      <w:start w:val="1"/>
      <w:numFmt w:val="bullet"/>
      <w:lvlText w:val=""/>
      <w:lvlJc w:val="left"/>
      <w:pPr>
        <w:ind w:left="720" w:hanging="360"/>
      </w:pPr>
      <w:rPr>
        <w:rFonts w:ascii="Symbol" w:hAnsi="Symbol" w:hint="default"/>
      </w:rPr>
    </w:lvl>
    <w:lvl w:ilvl="1" w:tplc="A524FBE4">
      <w:start w:val="1"/>
      <w:numFmt w:val="bullet"/>
      <w:lvlText w:val="o"/>
      <w:lvlJc w:val="left"/>
      <w:pPr>
        <w:ind w:left="1440" w:hanging="360"/>
      </w:pPr>
      <w:rPr>
        <w:rFonts w:ascii="Courier New" w:hAnsi="Courier New" w:hint="default"/>
      </w:rPr>
    </w:lvl>
    <w:lvl w:ilvl="2" w:tplc="1DBABE94">
      <w:start w:val="1"/>
      <w:numFmt w:val="bullet"/>
      <w:lvlText w:val=""/>
      <w:lvlJc w:val="left"/>
      <w:pPr>
        <w:ind w:left="2160" w:hanging="360"/>
      </w:pPr>
      <w:rPr>
        <w:rFonts w:ascii="Wingdings" w:hAnsi="Wingdings" w:hint="default"/>
      </w:rPr>
    </w:lvl>
    <w:lvl w:ilvl="3" w:tplc="ECB694A0">
      <w:start w:val="1"/>
      <w:numFmt w:val="bullet"/>
      <w:lvlText w:val=""/>
      <w:lvlJc w:val="left"/>
      <w:pPr>
        <w:ind w:left="2880" w:hanging="360"/>
      </w:pPr>
      <w:rPr>
        <w:rFonts w:ascii="Symbol" w:hAnsi="Symbol" w:hint="default"/>
      </w:rPr>
    </w:lvl>
    <w:lvl w:ilvl="4" w:tplc="292014CC">
      <w:start w:val="1"/>
      <w:numFmt w:val="bullet"/>
      <w:lvlText w:val="o"/>
      <w:lvlJc w:val="left"/>
      <w:pPr>
        <w:ind w:left="3600" w:hanging="360"/>
      </w:pPr>
      <w:rPr>
        <w:rFonts w:ascii="Courier New" w:hAnsi="Courier New" w:hint="default"/>
      </w:rPr>
    </w:lvl>
    <w:lvl w:ilvl="5" w:tplc="3B2C75A0">
      <w:start w:val="1"/>
      <w:numFmt w:val="bullet"/>
      <w:lvlText w:val=""/>
      <w:lvlJc w:val="left"/>
      <w:pPr>
        <w:ind w:left="4320" w:hanging="360"/>
      </w:pPr>
      <w:rPr>
        <w:rFonts w:ascii="Wingdings" w:hAnsi="Wingdings" w:hint="default"/>
      </w:rPr>
    </w:lvl>
    <w:lvl w:ilvl="6" w:tplc="F4F85F2A">
      <w:start w:val="1"/>
      <w:numFmt w:val="bullet"/>
      <w:lvlText w:val=""/>
      <w:lvlJc w:val="left"/>
      <w:pPr>
        <w:ind w:left="5040" w:hanging="360"/>
      </w:pPr>
      <w:rPr>
        <w:rFonts w:ascii="Symbol" w:hAnsi="Symbol" w:hint="default"/>
      </w:rPr>
    </w:lvl>
    <w:lvl w:ilvl="7" w:tplc="3AE8478E">
      <w:start w:val="1"/>
      <w:numFmt w:val="bullet"/>
      <w:lvlText w:val="o"/>
      <w:lvlJc w:val="left"/>
      <w:pPr>
        <w:ind w:left="5760" w:hanging="360"/>
      </w:pPr>
      <w:rPr>
        <w:rFonts w:ascii="Courier New" w:hAnsi="Courier New" w:hint="default"/>
      </w:rPr>
    </w:lvl>
    <w:lvl w:ilvl="8" w:tplc="66066E82">
      <w:start w:val="1"/>
      <w:numFmt w:val="bullet"/>
      <w:lvlText w:val=""/>
      <w:lvlJc w:val="left"/>
      <w:pPr>
        <w:ind w:left="6480" w:hanging="360"/>
      </w:pPr>
      <w:rPr>
        <w:rFonts w:ascii="Wingdings" w:hAnsi="Wingdings" w:hint="default"/>
      </w:rPr>
    </w:lvl>
  </w:abstractNum>
  <w:abstractNum w:abstractNumId="34" w15:restartNumberingAfterBreak="0">
    <w:nsid w:val="3B2775BF"/>
    <w:multiLevelType w:val="multilevel"/>
    <w:tmpl w:val="C2A6DF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561290"/>
    <w:multiLevelType w:val="hybridMultilevel"/>
    <w:tmpl w:val="72466DDC"/>
    <w:lvl w:ilvl="0" w:tplc="1018B4B2">
      <w:start w:val="1"/>
      <w:numFmt w:val="decimal"/>
      <w:lvlText w:val="%1."/>
      <w:lvlJc w:val="left"/>
      <w:pPr>
        <w:ind w:left="720" w:hanging="360"/>
      </w:pPr>
    </w:lvl>
    <w:lvl w:ilvl="1" w:tplc="BAB8A52A">
      <w:start w:val="1"/>
      <w:numFmt w:val="bullet"/>
      <w:lvlText w:val="·"/>
      <w:lvlJc w:val="left"/>
      <w:pPr>
        <w:ind w:left="1440" w:hanging="360"/>
      </w:pPr>
      <w:rPr>
        <w:rFonts w:ascii="Symbol" w:hAnsi="Symbol" w:hint="default"/>
      </w:rPr>
    </w:lvl>
    <w:lvl w:ilvl="2" w:tplc="C66A67C4">
      <w:start w:val="1"/>
      <w:numFmt w:val="lowerRoman"/>
      <w:lvlText w:val="%3."/>
      <w:lvlJc w:val="right"/>
      <w:pPr>
        <w:ind w:left="2160" w:hanging="180"/>
      </w:pPr>
    </w:lvl>
    <w:lvl w:ilvl="3" w:tplc="2BEE9E88">
      <w:start w:val="1"/>
      <w:numFmt w:val="decimal"/>
      <w:lvlText w:val="%4."/>
      <w:lvlJc w:val="left"/>
      <w:pPr>
        <w:ind w:left="2880" w:hanging="360"/>
      </w:pPr>
    </w:lvl>
    <w:lvl w:ilvl="4" w:tplc="3D70410C">
      <w:start w:val="1"/>
      <w:numFmt w:val="lowerLetter"/>
      <w:lvlText w:val="%5."/>
      <w:lvlJc w:val="left"/>
      <w:pPr>
        <w:ind w:left="3600" w:hanging="360"/>
      </w:pPr>
    </w:lvl>
    <w:lvl w:ilvl="5" w:tplc="E0A849A4">
      <w:start w:val="1"/>
      <w:numFmt w:val="lowerRoman"/>
      <w:lvlText w:val="%6."/>
      <w:lvlJc w:val="right"/>
      <w:pPr>
        <w:ind w:left="4320" w:hanging="180"/>
      </w:pPr>
    </w:lvl>
    <w:lvl w:ilvl="6" w:tplc="776CD8BC">
      <w:start w:val="1"/>
      <w:numFmt w:val="decimal"/>
      <w:lvlText w:val="%7."/>
      <w:lvlJc w:val="left"/>
      <w:pPr>
        <w:ind w:left="5040" w:hanging="360"/>
      </w:pPr>
    </w:lvl>
    <w:lvl w:ilvl="7" w:tplc="3C7A9C9A">
      <w:start w:val="1"/>
      <w:numFmt w:val="lowerLetter"/>
      <w:lvlText w:val="%8."/>
      <w:lvlJc w:val="left"/>
      <w:pPr>
        <w:ind w:left="5760" w:hanging="360"/>
      </w:pPr>
    </w:lvl>
    <w:lvl w:ilvl="8" w:tplc="5F163F06">
      <w:start w:val="1"/>
      <w:numFmt w:val="lowerRoman"/>
      <w:lvlText w:val="%9."/>
      <w:lvlJc w:val="right"/>
      <w:pPr>
        <w:ind w:left="6480" w:hanging="180"/>
      </w:pPr>
    </w:lvl>
  </w:abstractNum>
  <w:abstractNum w:abstractNumId="36" w15:restartNumberingAfterBreak="0">
    <w:nsid w:val="44D30E6B"/>
    <w:multiLevelType w:val="multilevel"/>
    <w:tmpl w:val="914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B854AA"/>
    <w:multiLevelType w:val="multilevel"/>
    <w:tmpl w:val="999A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B25961"/>
    <w:multiLevelType w:val="multilevel"/>
    <w:tmpl w:val="2D54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B20B4"/>
    <w:multiLevelType w:val="multilevel"/>
    <w:tmpl w:val="B4D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0D1576"/>
    <w:multiLevelType w:val="multilevel"/>
    <w:tmpl w:val="1848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6A5C4C"/>
    <w:multiLevelType w:val="multilevel"/>
    <w:tmpl w:val="4338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7B76C3"/>
    <w:multiLevelType w:val="multilevel"/>
    <w:tmpl w:val="E76A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4E710E"/>
    <w:multiLevelType w:val="multilevel"/>
    <w:tmpl w:val="FA4CC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DD59A9"/>
    <w:multiLevelType w:val="multilevel"/>
    <w:tmpl w:val="F022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222FEA"/>
    <w:multiLevelType w:val="hybridMultilevel"/>
    <w:tmpl w:val="F6BE80F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6" w15:restartNumberingAfterBreak="0">
    <w:nsid w:val="62EF5E00"/>
    <w:multiLevelType w:val="hybridMultilevel"/>
    <w:tmpl w:val="5268F588"/>
    <w:lvl w:ilvl="0" w:tplc="F724E5E2">
      <w:start w:val="1"/>
      <w:numFmt w:val="bullet"/>
      <w:lvlText w:val="·"/>
      <w:lvlJc w:val="left"/>
      <w:pPr>
        <w:ind w:left="720" w:hanging="360"/>
      </w:pPr>
      <w:rPr>
        <w:rFonts w:ascii="Symbol" w:hAnsi="Symbol" w:hint="default"/>
      </w:rPr>
    </w:lvl>
    <w:lvl w:ilvl="1" w:tplc="CD48CD30">
      <w:start w:val="1"/>
      <w:numFmt w:val="bullet"/>
      <w:lvlText w:val="o"/>
      <w:lvlJc w:val="left"/>
      <w:pPr>
        <w:ind w:left="1440" w:hanging="360"/>
      </w:pPr>
      <w:rPr>
        <w:rFonts w:ascii="Courier New" w:hAnsi="Courier New" w:hint="default"/>
      </w:rPr>
    </w:lvl>
    <w:lvl w:ilvl="2" w:tplc="473C2044">
      <w:start w:val="1"/>
      <w:numFmt w:val="bullet"/>
      <w:lvlText w:val=""/>
      <w:lvlJc w:val="left"/>
      <w:pPr>
        <w:ind w:left="2160" w:hanging="360"/>
      </w:pPr>
      <w:rPr>
        <w:rFonts w:ascii="Wingdings" w:hAnsi="Wingdings" w:hint="default"/>
      </w:rPr>
    </w:lvl>
    <w:lvl w:ilvl="3" w:tplc="428C67CA">
      <w:start w:val="1"/>
      <w:numFmt w:val="bullet"/>
      <w:lvlText w:val=""/>
      <w:lvlJc w:val="left"/>
      <w:pPr>
        <w:ind w:left="2880" w:hanging="360"/>
      </w:pPr>
      <w:rPr>
        <w:rFonts w:ascii="Symbol" w:hAnsi="Symbol" w:hint="default"/>
      </w:rPr>
    </w:lvl>
    <w:lvl w:ilvl="4" w:tplc="07BAB508">
      <w:start w:val="1"/>
      <w:numFmt w:val="bullet"/>
      <w:lvlText w:val="o"/>
      <w:lvlJc w:val="left"/>
      <w:pPr>
        <w:ind w:left="3600" w:hanging="360"/>
      </w:pPr>
      <w:rPr>
        <w:rFonts w:ascii="Courier New" w:hAnsi="Courier New" w:hint="default"/>
      </w:rPr>
    </w:lvl>
    <w:lvl w:ilvl="5" w:tplc="AA1806C8">
      <w:start w:val="1"/>
      <w:numFmt w:val="bullet"/>
      <w:lvlText w:val=""/>
      <w:lvlJc w:val="left"/>
      <w:pPr>
        <w:ind w:left="4320" w:hanging="360"/>
      </w:pPr>
      <w:rPr>
        <w:rFonts w:ascii="Wingdings" w:hAnsi="Wingdings" w:hint="default"/>
      </w:rPr>
    </w:lvl>
    <w:lvl w:ilvl="6" w:tplc="8DEE75E0">
      <w:start w:val="1"/>
      <w:numFmt w:val="bullet"/>
      <w:lvlText w:val=""/>
      <w:lvlJc w:val="left"/>
      <w:pPr>
        <w:ind w:left="5040" w:hanging="360"/>
      </w:pPr>
      <w:rPr>
        <w:rFonts w:ascii="Symbol" w:hAnsi="Symbol" w:hint="default"/>
      </w:rPr>
    </w:lvl>
    <w:lvl w:ilvl="7" w:tplc="A81CD7E6">
      <w:start w:val="1"/>
      <w:numFmt w:val="bullet"/>
      <w:lvlText w:val="o"/>
      <w:lvlJc w:val="left"/>
      <w:pPr>
        <w:ind w:left="5760" w:hanging="360"/>
      </w:pPr>
      <w:rPr>
        <w:rFonts w:ascii="Courier New" w:hAnsi="Courier New" w:hint="default"/>
      </w:rPr>
    </w:lvl>
    <w:lvl w:ilvl="8" w:tplc="286648EA">
      <w:start w:val="1"/>
      <w:numFmt w:val="bullet"/>
      <w:lvlText w:val=""/>
      <w:lvlJc w:val="left"/>
      <w:pPr>
        <w:ind w:left="6480" w:hanging="360"/>
      </w:pPr>
      <w:rPr>
        <w:rFonts w:ascii="Wingdings" w:hAnsi="Wingdings" w:hint="default"/>
      </w:rPr>
    </w:lvl>
  </w:abstractNum>
  <w:abstractNum w:abstractNumId="47" w15:restartNumberingAfterBreak="0">
    <w:nsid w:val="68E026A7"/>
    <w:multiLevelType w:val="multilevel"/>
    <w:tmpl w:val="1448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F65C15"/>
    <w:multiLevelType w:val="multilevel"/>
    <w:tmpl w:val="C2C8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D5F2B8E"/>
    <w:multiLevelType w:val="multilevel"/>
    <w:tmpl w:val="3D7C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65789C"/>
    <w:multiLevelType w:val="multilevel"/>
    <w:tmpl w:val="8B6E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5C73AA"/>
    <w:multiLevelType w:val="multilevel"/>
    <w:tmpl w:val="220C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0C239F"/>
    <w:multiLevelType w:val="multilevel"/>
    <w:tmpl w:val="9F26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577463"/>
    <w:multiLevelType w:val="multilevel"/>
    <w:tmpl w:val="749E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9427C2"/>
    <w:multiLevelType w:val="multilevel"/>
    <w:tmpl w:val="E670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B02C84"/>
    <w:multiLevelType w:val="multilevel"/>
    <w:tmpl w:val="1288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618860">
    <w:abstractNumId w:val="46"/>
  </w:num>
  <w:num w:numId="2" w16cid:durableId="792095225">
    <w:abstractNumId w:val="35"/>
  </w:num>
  <w:num w:numId="3" w16cid:durableId="1731028961">
    <w:abstractNumId w:val="33"/>
  </w:num>
  <w:num w:numId="4" w16cid:durableId="230387653">
    <w:abstractNumId w:val="31"/>
  </w:num>
  <w:num w:numId="5" w16cid:durableId="791482105">
    <w:abstractNumId w:val="1"/>
  </w:num>
  <w:num w:numId="6" w16cid:durableId="1700007869">
    <w:abstractNumId w:val="15"/>
  </w:num>
  <w:num w:numId="7" w16cid:durableId="1762291099">
    <w:abstractNumId w:val="7"/>
  </w:num>
  <w:num w:numId="8" w16cid:durableId="631667374">
    <w:abstractNumId w:val="20"/>
  </w:num>
  <w:num w:numId="9" w16cid:durableId="946427975">
    <w:abstractNumId w:val="19"/>
  </w:num>
  <w:num w:numId="10" w16cid:durableId="1781946235">
    <w:abstractNumId w:val="2"/>
  </w:num>
  <w:num w:numId="11" w16cid:durableId="1047606424">
    <w:abstractNumId w:val="49"/>
  </w:num>
  <w:num w:numId="12" w16cid:durableId="463693586">
    <w:abstractNumId w:val="48"/>
  </w:num>
  <w:num w:numId="13" w16cid:durableId="1531719889">
    <w:abstractNumId w:val="17"/>
  </w:num>
  <w:num w:numId="14" w16cid:durableId="713700494">
    <w:abstractNumId w:val="27"/>
  </w:num>
  <w:num w:numId="15" w16cid:durableId="700016835">
    <w:abstractNumId w:val="54"/>
  </w:num>
  <w:num w:numId="16" w16cid:durableId="594438974">
    <w:abstractNumId w:val="43"/>
  </w:num>
  <w:num w:numId="17" w16cid:durableId="234704456">
    <w:abstractNumId w:val="6"/>
  </w:num>
  <w:num w:numId="18" w16cid:durableId="273710714">
    <w:abstractNumId w:val="45"/>
  </w:num>
  <w:num w:numId="19" w16cid:durableId="763839475">
    <w:abstractNumId w:val="10"/>
  </w:num>
  <w:num w:numId="20" w16cid:durableId="1600067823">
    <w:abstractNumId w:val="4"/>
  </w:num>
  <w:num w:numId="21" w16cid:durableId="322969690">
    <w:abstractNumId w:val="32"/>
  </w:num>
  <w:num w:numId="22" w16cid:durableId="1123158934">
    <w:abstractNumId w:val="36"/>
  </w:num>
  <w:num w:numId="23" w16cid:durableId="994529595">
    <w:abstractNumId w:val="24"/>
  </w:num>
  <w:num w:numId="24" w16cid:durableId="1707949846">
    <w:abstractNumId w:val="53"/>
  </w:num>
  <w:num w:numId="25" w16cid:durableId="673073952">
    <w:abstractNumId w:val="51"/>
  </w:num>
  <w:num w:numId="26" w16cid:durableId="1702776726">
    <w:abstractNumId w:val="14"/>
  </w:num>
  <w:num w:numId="27" w16cid:durableId="573322614">
    <w:abstractNumId w:val="28"/>
  </w:num>
  <w:num w:numId="28" w16cid:durableId="2044551866">
    <w:abstractNumId w:val="23"/>
  </w:num>
  <w:num w:numId="29" w16cid:durableId="1038506407">
    <w:abstractNumId w:val="42"/>
  </w:num>
  <w:num w:numId="30" w16cid:durableId="174156905">
    <w:abstractNumId w:val="30"/>
  </w:num>
  <w:num w:numId="31" w16cid:durableId="1922980092">
    <w:abstractNumId w:val="39"/>
  </w:num>
  <w:num w:numId="32" w16cid:durableId="535390978">
    <w:abstractNumId w:val="12"/>
  </w:num>
  <w:num w:numId="33" w16cid:durableId="1516966058">
    <w:abstractNumId w:val="8"/>
  </w:num>
  <w:num w:numId="34" w16cid:durableId="1794713877">
    <w:abstractNumId w:val="3"/>
  </w:num>
  <w:num w:numId="35" w16cid:durableId="659577608">
    <w:abstractNumId w:val="0"/>
  </w:num>
  <w:num w:numId="36" w16cid:durableId="76706203">
    <w:abstractNumId w:val="55"/>
  </w:num>
  <w:num w:numId="37" w16cid:durableId="1962103665">
    <w:abstractNumId w:val="11"/>
  </w:num>
  <w:num w:numId="38" w16cid:durableId="609699173">
    <w:abstractNumId w:val="41"/>
  </w:num>
  <w:num w:numId="39" w16cid:durableId="630940812">
    <w:abstractNumId w:val="52"/>
  </w:num>
  <w:num w:numId="40" w16cid:durableId="487475897">
    <w:abstractNumId w:val="9"/>
  </w:num>
  <w:num w:numId="41" w16cid:durableId="1904639388">
    <w:abstractNumId w:val="44"/>
  </w:num>
  <w:num w:numId="42" w16cid:durableId="1010454589">
    <w:abstractNumId w:val="34"/>
  </w:num>
  <w:num w:numId="43" w16cid:durableId="1731031127">
    <w:abstractNumId w:val="47"/>
  </w:num>
  <w:num w:numId="44" w16cid:durableId="1251619046">
    <w:abstractNumId w:val="16"/>
  </w:num>
  <w:num w:numId="45" w16cid:durableId="449782487">
    <w:abstractNumId w:val="29"/>
  </w:num>
  <w:num w:numId="46" w16cid:durableId="2082942039">
    <w:abstractNumId w:val="40"/>
  </w:num>
  <w:num w:numId="47" w16cid:durableId="2030139069">
    <w:abstractNumId w:val="38"/>
  </w:num>
  <w:num w:numId="48" w16cid:durableId="432435471">
    <w:abstractNumId w:val="13"/>
  </w:num>
  <w:num w:numId="49" w16cid:durableId="673457992">
    <w:abstractNumId w:val="21"/>
  </w:num>
  <w:num w:numId="50" w16cid:durableId="1227838533">
    <w:abstractNumId w:val="25"/>
  </w:num>
  <w:num w:numId="51" w16cid:durableId="1513032058">
    <w:abstractNumId w:val="26"/>
  </w:num>
  <w:num w:numId="52" w16cid:durableId="2134128577">
    <w:abstractNumId w:val="37"/>
  </w:num>
  <w:num w:numId="53" w16cid:durableId="1865483323">
    <w:abstractNumId w:val="18"/>
  </w:num>
  <w:num w:numId="54" w16cid:durableId="1731614602">
    <w:abstractNumId w:val="50"/>
  </w:num>
  <w:num w:numId="55" w16cid:durableId="1354065012">
    <w:abstractNumId w:val="22"/>
  </w:num>
  <w:num w:numId="56" w16cid:durableId="66733049">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9C0"/>
    <w:rsid w:val="000065EF"/>
    <w:rsid w:val="00010B28"/>
    <w:rsid w:val="000117F0"/>
    <w:rsid w:val="00016D92"/>
    <w:rsid w:val="000205E4"/>
    <w:rsid w:val="00021A53"/>
    <w:rsid w:val="0002322A"/>
    <w:rsid w:val="000329E3"/>
    <w:rsid w:val="00044AA5"/>
    <w:rsid w:val="00057B1F"/>
    <w:rsid w:val="00060E20"/>
    <w:rsid w:val="00064934"/>
    <w:rsid w:val="00066FF4"/>
    <w:rsid w:val="00070021"/>
    <w:rsid w:val="00070AC7"/>
    <w:rsid w:val="00071996"/>
    <w:rsid w:val="000806AF"/>
    <w:rsid w:val="00081877"/>
    <w:rsid w:val="0008259F"/>
    <w:rsid w:val="000832D1"/>
    <w:rsid w:val="000909A9"/>
    <w:rsid w:val="00091326"/>
    <w:rsid w:val="00095B3C"/>
    <w:rsid w:val="000A1243"/>
    <w:rsid w:val="000AC69A"/>
    <w:rsid w:val="000B40FF"/>
    <w:rsid w:val="000B77F0"/>
    <w:rsid w:val="000C13CE"/>
    <w:rsid w:val="000C2ABD"/>
    <w:rsid w:val="000C4BAB"/>
    <w:rsid w:val="000C641D"/>
    <w:rsid w:val="000E157E"/>
    <w:rsid w:val="000E1E46"/>
    <w:rsid w:val="000E6D0A"/>
    <w:rsid w:val="000E7888"/>
    <w:rsid w:val="000F3CED"/>
    <w:rsid w:val="00103A43"/>
    <w:rsid w:val="001149DC"/>
    <w:rsid w:val="00121FC2"/>
    <w:rsid w:val="00130EF2"/>
    <w:rsid w:val="00131446"/>
    <w:rsid w:val="00131A5A"/>
    <w:rsid w:val="00135C04"/>
    <w:rsid w:val="00140D11"/>
    <w:rsid w:val="0014424F"/>
    <w:rsid w:val="00155C01"/>
    <w:rsid w:val="00166047"/>
    <w:rsid w:val="0016693E"/>
    <w:rsid w:val="0017134C"/>
    <w:rsid w:val="001724F5"/>
    <w:rsid w:val="00173863"/>
    <w:rsid w:val="00175B0E"/>
    <w:rsid w:val="00191364"/>
    <w:rsid w:val="00192FED"/>
    <w:rsid w:val="00193955"/>
    <w:rsid w:val="00193ABE"/>
    <w:rsid w:val="0019737D"/>
    <w:rsid w:val="001B38C4"/>
    <w:rsid w:val="001C0031"/>
    <w:rsid w:val="001C7A3B"/>
    <w:rsid w:val="001D53BB"/>
    <w:rsid w:val="001E7049"/>
    <w:rsid w:val="001F18DC"/>
    <w:rsid w:val="001F206F"/>
    <w:rsid w:val="001F29D2"/>
    <w:rsid w:val="002070CA"/>
    <w:rsid w:val="00213562"/>
    <w:rsid w:val="002171A9"/>
    <w:rsid w:val="0022326C"/>
    <w:rsid w:val="0023523E"/>
    <w:rsid w:val="002412F7"/>
    <w:rsid w:val="00245D58"/>
    <w:rsid w:val="00252F1F"/>
    <w:rsid w:val="00262572"/>
    <w:rsid w:val="00264D56"/>
    <w:rsid w:val="002717BB"/>
    <w:rsid w:val="002733E8"/>
    <w:rsid w:val="00274A62"/>
    <w:rsid w:val="0028260D"/>
    <w:rsid w:val="002921EB"/>
    <w:rsid w:val="002A14DD"/>
    <w:rsid w:val="002A4C79"/>
    <w:rsid w:val="002A576E"/>
    <w:rsid w:val="002A684C"/>
    <w:rsid w:val="002A6981"/>
    <w:rsid w:val="002C1A85"/>
    <w:rsid w:val="002D63B4"/>
    <w:rsid w:val="002E1DF2"/>
    <w:rsid w:val="002E5E0C"/>
    <w:rsid w:val="002F1DDB"/>
    <w:rsid w:val="002F2110"/>
    <w:rsid w:val="002F44A7"/>
    <w:rsid w:val="002F5863"/>
    <w:rsid w:val="003122EE"/>
    <w:rsid w:val="0033420A"/>
    <w:rsid w:val="003344AC"/>
    <w:rsid w:val="00350EDD"/>
    <w:rsid w:val="00352FAD"/>
    <w:rsid w:val="00353A52"/>
    <w:rsid w:val="00354916"/>
    <w:rsid w:val="00357CF4"/>
    <w:rsid w:val="0036316D"/>
    <w:rsid w:val="003805EB"/>
    <w:rsid w:val="00392952"/>
    <w:rsid w:val="0039350F"/>
    <w:rsid w:val="00396A17"/>
    <w:rsid w:val="003A0011"/>
    <w:rsid w:val="003A09DF"/>
    <w:rsid w:val="003A26B6"/>
    <w:rsid w:val="003B24F7"/>
    <w:rsid w:val="003C37FA"/>
    <w:rsid w:val="003C59F0"/>
    <w:rsid w:val="003C5D81"/>
    <w:rsid w:val="003D4638"/>
    <w:rsid w:val="003D74A3"/>
    <w:rsid w:val="003E38BF"/>
    <w:rsid w:val="003E4F84"/>
    <w:rsid w:val="003E5150"/>
    <w:rsid w:val="003F034A"/>
    <w:rsid w:val="003F57B6"/>
    <w:rsid w:val="003F5ACA"/>
    <w:rsid w:val="003F64A3"/>
    <w:rsid w:val="00410C4D"/>
    <w:rsid w:val="00415BC2"/>
    <w:rsid w:val="00426B93"/>
    <w:rsid w:val="00427696"/>
    <w:rsid w:val="00430CBD"/>
    <w:rsid w:val="00433E38"/>
    <w:rsid w:val="004341AE"/>
    <w:rsid w:val="00436AF3"/>
    <w:rsid w:val="0044288F"/>
    <w:rsid w:val="00442BD2"/>
    <w:rsid w:val="004576DA"/>
    <w:rsid w:val="00465BDC"/>
    <w:rsid w:val="004670EF"/>
    <w:rsid w:val="00467818"/>
    <w:rsid w:val="00471EF2"/>
    <w:rsid w:val="00472CC9"/>
    <w:rsid w:val="00480259"/>
    <w:rsid w:val="00480326"/>
    <w:rsid w:val="0048167C"/>
    <w:rsid w:val="00482A9B"/>
    <w:rsid w:val="00483E89"/>
    <w:rsid w:val="00494F4F"/>
    <w:rsid w:val="004A2A14"/>
    <w:rsid w:val="004B24BD"/>
    <w:rsid w:val="004D0074"/>
    <w:rsid w:val="004D28DD"/>
    <w:rsid w:val="004D3994"/>
    <w:rsid w:val="004F4186"/>
    <w:rsid w:val="004F69A6"/>
    <w:rsid w:val="004F6C89"/>
    <w:rsid w:val="0050033C"/>
    <w:rsid w:val="0050063E"/>
    <w:rsid w:val="0050077D"/>
    <w:rsid w:val="0051244E"/>
    <w:rsid w:val="005132E9"/>
    <w:rsid w:val="00515F87"/>
    <w:rsid w:val="0051610D"/>
    <w:rsid w:val="00516744"/>
    <w:rsid w:val="00517998"/>
    <w:rsid w:val="00521BFF"/>
    <w:rsid w:val="00532542"/>
    <w:rsid w:val="00546E34"/>
    <w:rsid w:val="00554F39"/>
    <w:rsid w:val="0056000B"/>
    <w:rsid w:val="00564072"/>
    <w:rsid w:val="005664EE"/>
    <w:rsid w:val="00571AF1"/>
    <w:rsid w:val="00574356"/>
    <w:rsid w:val="00575B83"/>
    <w:rsid w:val="0057615A"/>
    <w:rsid w:val="00577638"/>
    <w:rsid w:val="00577B69"/>
    <w:rsid w:val="00581F8F"/>
    <w:rsid w:val="00587CCD"/>
    <w:rsid w:val="005918BF"/>
    <w:rsid w:val="0059254D"/>
    <w:rsid w:val="005940AE"/>
    <w:rsid w:val="0059519D"/>
    <w:rsid w:val="005969FD"/>
    <w:rsid w:val="005A1875"/>
    <w:rsid w:val="005A3232"/>
    <w:rsid w:val="005A60DF"/>
    <w:rsid w:val="005A7A36"/>
    <w:rsid w:val="005B0EBF"/>
    <w:rsid w:val="005D354B"/>
    <w:rsid w:val="005D3B06"/>
    <w:rsid w:val="005D420E"/>
    <w:rsid w:val="005E0784"/>
    <w:rsid w:val="005E7990"/>
    <w:rsid w:val="005F0BD5"/>
    <w:rsid w:val="005F786A"/>
    <w:rsid w:val="0060153E"/>
    <w:rsid w:val="00607503"/>
    <w:rsid w:val="00613B25"/>
    <w:rsid w:val="00616CD9"/>
    <w:rsid w:val="00625E20"/>
    <w:rsid w:val="0063684D"/>
    <w:rsid w:val="0064068E"/>
    <w:rsid w:val="0064121E"/>
    <w:rsid w:val="00642B74"/>
    <w:rsid w:val="006526DF"/>
    <w:rsid w:val="00656CC5"/>
    <w:rsid w:val="00661C9F"/>
    <w:rsid w:val="00661FC5"/>
    <w:rsid w:val="0066333E"/>
    <w:rsid w:val="00664544"/>
    <w:rsid w:val="00667B33"/>
    <w:rsid w:val="00671B08"/>
    <w:rsid w:val="006731FA"/>
    <w:rsid w:val="006844D3"/>
    <w:rsid w:val="0068700A"/>
    <w:rsid w:val="006A15C9"/>
    <w:rsid w:val="006A71CE"/>
    <w:rsid w:val="006B320D"/>
    <w:rsid w:val="006D2A53"/>
    <w:rsid w:val="006D4EBE"/>
    <w:rsid w:val="006D4FBE"/>
    <w:rsid w:val="006E0A0F"/>
    <w:rsid w:val="006E0E70"/>
    <w:rsid w:val="006E5899"/>
    <w:rsid w:val="006E73ED"/>
    <w:rsid w:val="006F1562"/>
    <w:rsid w:val="006F5382"/>
    <w:rsid w:val="00710213"/>
    <w:rsid w:val="00711925"/>
    <w:rsid w:val="0071745B"/>
    <w:rsid w:val="00717C0F"/>
    <w:rsid w:val="007200EB"/>
    <w:rsid w:val="00731FF9"/>
    <w:rsid w:val="007352A4"/>
    <w:rsid w:val="007353E2"/>
    <w:rsid w:val="00746387"/>
    <w:rsid w:val="00746EE0"/>
    <w:rsid w:val="00751F87"/>
    <w:rsid w:val="00752016"/>
    <w:rsid w:val="00752D17"/>
    <w:rsid w:val="00752E43"/>
    <w:rsid w:val="0075598E"/>
    <w:rsid w:val="00761FEE"/>
    <w:rsid w:val="00771BAB"/>
    <w:rsid w:val="00776C57"/>
    <w:rsid w:val="00777157"/>
    <w:rsid w:val="007845CC"/>
    <w:rsid w:val="00791E8D"/>
    <w:rsid w:val="007A128C"/>
    <w:rsid w:val="007A3E35"/>
    <w:rsid w:val="007B15D4"/>
    <w:rsid w:val="007C409F"/>
    <w:rsid w:val="007D06AA"/>
    <w:rsid w:val="007E08FC"/>
    <w:rsid w:val="007E7788"/>
    <w:rsid w:val="007F515F"/>
    <w:rsid w:val="007F74F0"/>
    <w:rsid w:val="008001E3"/>
    <w:rsid w:val="0080292F"/>
    <w:rsid w:val="00805B0F"/>
    <w:rsid w:val="00810D45"/>
    <w:rsid w:val="00811D2F"/>
    <w:rsid w:val="00812E23"/>
    <w:rsid w:val="00813852"/>
    <w:rsid w:val="00813D3E"/>
    <w:rsid w:val="0081684B"/>
    <w:rsid w:val="00817DF2"/>
    <w:rsid w:val="00820A69"/>
    <w:rsid w:val="00825B7E"/>
    <w:rsid w:val="008271E3"/>
    <w:rsid w:val="00831B7A"/>
    <w:rsid w:val="00835D22"/>
    <w:rsid w:val="00842703"/>
    <w:rsid w:val="0084361E"/>
    <w:rsid w:val="008458B5"/>
    <w:rsid w:val="008474A6"/>
    <w:rsid w:val="008520D7"/>
    <w:rsid w:val="0085530D"/>
    <w:rsid w:val="00855494"/>
    <w:rsid w:val="00855C65"/>
    <w:rsid w:val="00855DE7"/>
    <w:rsid w:val="008561E1"/>
    <w:rsid w:val="0086165B"/>
    <w:rsid w:val="0087344B"/>
    <w:rsid w:val="00875057"/>
    <w:rsid w:val="008820F0"/>
    <w:rsid w:val="0088292F"/>
    <w:rsid w:val="00884AA6"/>
    <w:rsid w:val="008A2170"/>
    <w:rsid w:val="008A2EB3"/>
    <w:rsid w:val="008A43EE"/>
    <w:rsid w:val="008B2822"/>
    <w:rsid w:val="008B4736"/>
    <w:rsid w:val="008B5D32"/>
    <w:rsid w:val="008C6777"/>
    <w:rsid w:val="008D64D1"/>
    <w:rsid w:val="008E44DA"/>
    <w:rsid w:val="008E548C"/>
    <w:rsid w:val="008E6C72"/>
    <w:rsid w:val="008F0136"/>
    <w:rsid w:val="008F7E15"/>
    <w:rsid w:val="00900E06"/>
    <w:rsid w:val="0091653E"/>
    <w:rsid w:val="00920A03"/>
    <w:rsid w:val="009262BB"/>
    <w:rsid w:val="00930424"/>
    <w:rsid w:val="00930D1E"/>
    <w:rsid w:val="00937FB0"/>
    <w:rsid w:val="00940D07"/>
    <w:rsid w:val="00941B0E"/>
    <w:rsid w:val="00944C3E"/>
    <w:rsid w:val="009452CC"/>
    <w:rsid w:val="00953075"/>
    <w:rsid w:val="00955B42"/>
    <w:rsid w:val="0096177B"/>
    <w:rsid w:val="00961C15"/>
    <w:rsid w:val="009627F9"/>
    <w:rsid w:val="00963123"/>
    <w:rsid w:val="00976F53"/>
    <w:rsid w:val="009870A7"/>
    <w:rsid w:val="009918F4"/>
    <w:rsid w:val="009A2925"/>
    <w:rsid w:val="009A4F43"/>
    <w:rsid w:val="009A5158"/>
    <w:rsid w:val="009B4F01"/>
    <w:rsid w:val="009C1F4A"/>
    <w:rsid w:val="009C534B"/>
    <w:rsid w:val="009D2F90"/>
    <w:rsid w:val="009D3595"/>
    <w:rsid w:val="009D3A99"/>
    <w:rsid w:val="009D414A"/>
    <w:rsid w:val="009E2564"/>
    <w:rsid w:val="009F3845"/>
    <w:rsid w:val="009F4C98"/>
    <w:rsid w:val="00A026FE"/>
    <w:rsid w:val="00A13FDB"/>
    <w:rsid w:val="00A2043F"/>
    <w:rsid w:val="00A23601"/>
    <w:rsid w:val="00A250BF"/>
    <w:rsid w:val="00A25F40"/>
    <w:rsid w:val="00A348DE"/>
    <w:rsid w:val="00A40C3E"/>
    <w:rsid w:val="00A51CE9"/>
    <w:rsid w:val="00A54D39"/>
    <w:rsid w:val="00A56E9E"/>
    <w:rsid w:val="00A60CBE"/>
    <w:rsid w:val="00A740E5"/>
    <w:rsid w:val="00A92DCF"/>
    <w:rsid w:val="00A95803"/>
    <w:rsid w:val="00A96D14"/>
    <w:rsid w:val="00AA76E7"/>
    <w:rsid w:val="00AB59B2"/>
    <w:rsid w:val="00AC5898"/>
    <w:rsid w:val="00AE049E"/>
    <w:rsid w:val="00AE18E8"/>
    <w:rsid w:val="00AE22CA"/>
    <w:rsid w:val="00AE2596"/>
    <w:rsid w:val="00AE2FB6"/>
    <w:rsid w:val="00AE3B45"/>
    <w:rsid w:val="00AF0CE6"/>
    <w:rsid w:val="00AF53D7"/>
    <w:rsid w:val="00B15E33"/>
    <w:rsid w:val="00B23628"/>
    <w:rsid w:val="00B3122E"/>
    <w:rsid w:val="00B31A8D"/>
    <w:rsid w:val="00B333DE"/>
    <w:rsid w:val="00B338FE"/>
    <w:rsid w:val="00B34ED8"/>
    <w:rsid w:val="00B361E3"/>
    <w:rsid w:val="00B40428"/>
    <w:rsid w:val="00B40B3C"/>
    <w:rsid w:val="00B52289"/>
    <w:rsid w:val="00B62790"/>
    <w:rsid w:val="00B66DF1"/>
    <w:rsid w:val="00B671C3"/>
    <w:rsid w:val="00B91F87"/>
    <w:rsid w:val="00B92AA2"/>
    <w:rsid w:val="00B944BD"/>
    <w:rsid w:val="00B953FB"/>
    <w:rsid w:val="00B97B8D"/>
    <w:rsid w:val="00BB72FE"/>
    <w:rsid w:val="00BC3E30"/>
    <w:rsid w:val="00BC4477"/>
    <w:rsid w:val="00BC576B"/>
    <w:rsid w:val="00BC5BA4"/>
    <w:rsid w:val="00BC75F6"/>
    <w:rsid w:val="00BD44A0"/>
    <w:rsid w:val="00BD5FCB"/>
    <w:rsid w:val="00BE38FC"/>
    <w:rsid w:val="00BE5A74"/>
    <w:rsid w:val="00C02193"/>
    <w:rsid w:val="00C0246B"/>
    <w:rsid w:val="00C03439"/>
    <w:rsid w:val="00C05E1C"/>
    <w:rsid w:val="00C303E8"/>
    <w:rsid w:val="00C3119B"/>
    <w:rsid w:val="00C3140F"/>
    <w:rsid w:val="00C31649"/>
    <w:rsid w:val="00C40D03"/>
    <w:rsid w:val="00C43525"/>
    <w:rsid w:val="00C43747"/>
    <w:rsid w:val="00C543B4"/>
    <w:rsid w:val="00C55543"/>
    <w:rsid w:val="00C6620D"/>
    <w:rsid w:val="00C671C8"/>
    <w:rsid w:val="00C743E1"/>
    <w:rsid w:val="00C8392F"/>
    <w:rsid w:val="00C95564"/>
    <w:rsid w:val="00C96F0A"/>
    <w:rsid w:val="00CA130B"/>
    <w:rsid w:val="00CA2D4E"/>
    <w:rsid w:val="00CA31A9"/>
    <w:rsid w:val="00CB2ACD"/>
    <w:rsid w:val="00CC3E5D"/>
    <w:rsid w:val="00CC721E"/>
    <w:rsid w:val="00CD290E"/>
    <w:rsid w:val="00CD5634"/>
    <w:rsid w:val="00CF0036"/>
    <w:rsid w:val="00CF3848"/>
    <w:rsid w:val="00D057DD"/>
    <w:rsid w:val="00D122BF"/>
    <w:rsid w:val="00D1546C"/>
    <w:rsid w:val="00D22318"/>
    <w:rsid w:val="00D23EFE"/>
    <w:rsid w:val="00D25205"/>
    <w:rsid w:val="00D25960"/>
    <w:rsid w:val="00D25F01"/>
    <w:rsid w:val="00D26F66"/>
    <w:rsid w:val="00D32D75"/>
    <w:rsid w:val="00D366E5"/>
    <w:rsid w:val="00D37A26"/>
    <w:rsid w:val="00D4388B"/>
    <w:rsid w:val="00D51ABB"/>
    <w:rsid w:val="00D54ABF"/>
    <w:rsid w:val="00D61917"/>
    <w:rsid w:val="00D635B5"/>
    <w:rsid w:val="00D815D9"/>
    <w:rsid w:val="00D841EA"/>
    <w:rsid w:val="00D8673A"/>
    <w:rsid w:val="00D921FA"/>
    <w:rsid w:val="00D952DB"/>
    <w:rsid w:val="00DA69D9"/>
    <w:rsid w:val="00DB0BFF"/>
    <w:rsid w:val="00DB1166"/>
    <w:rsid w:val="00DB3DE7"/>
    <w:rsid w:val="00DC0EEB"/>
    <w:rsid w:val="00DD0FFD"/>
    <w:rsid w:val="00DE092C"/>
    <w:rsid w:val="00DE2C2A"/>
    <w:rsid w:val="00DF1781"/>
    <w:rsid w:val="00DF46AE"/>
    <w:rsid w:val="00E02235"/>
    <w:rsid w:val="00E022F6"/>
    <w:rsid w:val="00E0360E"/>
    <w:rsid w:val="00E05DFC"/>
    <w:rsid w:val="00E148B8"/>
    <w:rsid w:val="00E23AB4"/>
    <w:rsid w:val="00E2782A"/>
    <w:rsid w:val="00E27A1E"/>
    <w:rsid w:val="00E307A1"/>
    <w:rsid w:val="00E3167D"/>
    <w:rsid w:val="00E31E67"/>
    <w:rsid w:val="00E4209A"/>
    <w:rsid w:val="00E52AC1"/>
    <w:rsid w:val="00E57237"/>
    <w:rsid w:val="00E6271E"/>
    <w:rsid w:val="00E63ED0"/>
    <w:rsid w:val="00E77E6B"/>
    <w:rsid w:val="00E807E7"/>
    <w:rsid w:val="00E81DF4"/>
    <w:rsid w:val="00E84A0C"/>
    <w:rsid w:val="00EA33A1"/>
    <w:rsid w:val="00EA3407"/>
    <w:rsid w:val="00EA575C"/>
    <w:rsid w:val="00EA7952"/>
    <w:rsid w:val="00EBC34D"/>
    <w:rsid w:val="00EC15D9"/>
    <w:rsid w:val="00EC202F"/>
    <w:rsid w:val="00EC3092"/>
    <w:rsid w:val="00EC4AB4"/>
    <w:rsid w:val="00EC4E99"/>
    <w:rsid w:val="00EC686E"/>
    <w:rsid w:val="00EE6E95"/>
    <w:rsid w:val="00EF4AAA"/>
    <w:rsid w:val="00EF5E6A"/>
    <w:rsid w:val="00F03DAC"/>
    <w:rsid w:val="00F14FCA"/>
    <w:rsid w:val="00F15C99"/>
    <w:rsid w:val="00F16B31"/>
    <w:rsid w:val="00F17B14"/>
    <w:rsid w:val="00F2005E"/>
    <w:rsid w:val="00F236C4"/>
    <w:rsid w:val="00F237F5"/>
    <w:rsid w:val="00F309F7"/>
    <w:rsid w:val="00F32602"/>
    <w:rsid w:val="00F328CF"/>
    <w:rsid w:val="00F346D1"/>
    <w:rsid w:val="00F34E43"/>
    <w:rsid w:val="00F35BC0"/>
    <w:rsid w:val="00F41A0B"/>
    <w:rsid w:val="00F5621B"/>
    <w:rsid w:val="00F57679"/>
    <w:rsid w:val="00F7009A"/>
    <w:rsid w:val="00F749C5"/>
    <w:rsid w:val="00F778F4"/>
    <w:rsid w:val="00F84485"/>
    <w:rsid w:val="00F9B991"/>
    <w:rsid w:val="00FA6D3B"/>
    <w:rsid w:val="00FB0BE3"/>
    <w:rsid w:val="00FC0A2B"/>
    <w:rsid w:val="00FC1051"/>
    <w:rsid w:val="00FC45C2"/>
    <w:rsid w:val="00FD1B58"/>
    <w:rsid w:val="00FD5FCC"/>
    <w:rsid w:val="00FD6CFE"/>
    <w:rsid w:val="00FF0D81"/>
    <w:rsid w:val="00FF4549"/>
    <w:rsid w:val="0100A7F4"/>
    <w:rsid w:val="01303B86"/>
    <w:rsid w:val="013C2927"/>
    <w:rsid w:val="01630D50"/>
    <w:rsid w:val="01C6E03A"/>
    <w:rsid w:val="01F49C60"/>
    <w:rsid w:val="02391207"/>
    <w:rsid w:val="0252A575"/>
    <w:rsid w:val="02FAD935"/>
    <w:rsid w:val="0323B633"/>
    <w:rsid w:val="032B45AB"/>
    <w:rsid w:val="036598E4"/>
    <w:rsid w:val="03B4FDBF"/>
    <w:rsid w:val="03C0712E"/>
    <w:rsid w:val="03F74DFE"/>
    <w:rsid w:val="04040D43"/>
    <w:rsid w:val="047777A4"/>
    <w:rsid w:val="0486479F"/>
    <w:rsid w:val="048C146E"/>
    <w:rsid w:val="04E44D30"/>
    <w:rsid w:val="050A9DA7"/>
    <w:rsid w:val="050DFF6D"/>
    <w:rsid w:val="05226A7F"/>
    <w:rsid w:val="05DD6196"/>
    <w:rsid w:val="05E79E03"/>
    <w:rsid w:val="0625C561"/>
    <w:rsid w:val="0647D821"/>
    <w:rsid w:val="067EC12C"/>
    <w:rsid w:val="06D96DDD"/>
    <w:rsid w:val="06E25A4F"/>
    <w:rsid w:val="0705AB5B"/>
    <w:rsid w:val="074813D5"/>
    <w:rsid w:val="07A193E3"/>
    <w:rsid w:val="07AC0615"/>
    <w:rsid w:val="07C6AC39"/>
    <w:rsid w:val="08AE9E2E"/>
    <w:rsid w:val="08D05E2E"/>
    <w:rsid w:val="08EE3332"/>
    <w:rsid w:val="097220EE"/>
    <w:rsid w:val="09B16E81"/>
    <w:rsid w:val="09C8A6D4"/>
    <w:rsid w:val="09CFC2BC"/>
    <w:rsid w:val="0A2C9AAB"/>
    <w:rsid w:val="0A47FD95"/>
    <w:rsid w:val="0AEAC3E5"/>
    <w:rsid w:val="0B136A6A"/>
    <w:rsid w:val="0B62738E"/>
    <w:rsid w:val="0B7E9CC7"/>
    <w:rsid w:val="0B954CCC"/>
    <w:rsid w:val="0BE4AF1C"/>
    <w:rsid w:val="0BFFF497"/>
    <w:rsid w:val="0C12FA69"/>
    <w:rsid w:val="0C203733"/>
    <w:rsid w:val="0C29C07C"/>
    <w:rsid w:val="0CD63DE1"/>
    <w:rsid w:val="0CF6D6AF"/>
    <w:rsid w:val="0CF849A0"/>
    <w:rsid w:val="0D03BC16"/>
    <w:rsid w:val="0D38552A"/>
    <w:rsid w:val="0D5D0310"/>
    <w:rsid w:val="0DA1E470"/>
    <w:rsid w:val="0DC00B3E"/>
    <w:rsid w:val="0E04D073"/>
    <w:rsid w:val="0E1FD69F"/>
    <w:rsid w:val="0ED21AAD"/>
    <w:rsid w:val="0F189720"/>
    <w:rsid w:val="0F32232B"/>
    <w:rsid w:val="0F434550"/>
    <w:rsid w:val="0FD1A1C8"/>
    <w:rsid w:val="0FF06E39"/>
    <w:rsid w:val="1058AAF8"/>
    <w:rsid w:val="10609DC1"/>
    <w:rsid w:val="10893744"/>
    <w:rsid w:val="10971F15"/>
    <w:rsid w:val="10B2EA10"/>
    <w:rsid w:val="113AE0A7"/>
    <w:rsid w:val="115C6B1C"/>
    <w:rsid w:val="11D831F1"/>
    <w:rsid w:val="1231F55F"/>
    <w:rsid w:val="123596FD"/>
    <w:rsid w:val="137A3993"/>
    <w:rsid w:val="13D0958E"/>
    <w:rsid w:val="1411AC3F"/>
    <w:rsid w:val="14978AD1"/>
    <w:rsid w:val="14AEF119"/>
    <w:rsid w:val="14B6875C"/>
    <w:rsid w:val="14DD9613"/>
    <w:rsid w:val="14E218F6"/>
    <w:rsid w:val="14E8A273"/>
    <w:rsid w:val="14E92299"/>
    <w:rsid w:val="14FB545A"/>
    <w:rsid w:val="151124C7"/>
    <w:rsid w:val="1520CCEE"/>
    <w:rsid w:val="15493B06"/>
    <w:rsid w:val="155A087E"/>
    <w:rsid w:val="15889AEB"/>
    <w:rsid w:val="15B29D98"/>
    <w:rsid w:val="15CB9236"/>
    <w:rsid w:val="15CDB042"/>
    <w:rsid w:val="1645F633"/>
    <w:rsid w:val="169D4BCE"/>
    <w:rsid w:val="16D98106"/>
    <w:rsid w:val="16D98D7B"/>
    <w:rsid w:val="16E55D11"/>
    <w:rsid w:val="16FC705B"/>
    <w:rsid w:val="179B87F4"/>
    <w:rsid w:val="17BE37C6"/>
    <w:rsid w:val="17D6A861"/>
    <w:rsid w:val="17E1CD29"/>
    <w:rsid w:val="18D56442"/>
    <w:rsid w:val="19103A1D"/>
    <w:rsid w:val="19566277"/>
    <w:rsid w:val="19C0074E"/>
    <w:rsid w:val="1A0C8D67"/>
    <w:rsid w:val="1A43584F"/>
    <w:rsid w:val="1A6553A9"/>
    <w:rsid w:val="1A83935A"/>
    <w:rsid w:val="1AA98FC7"/>
    <w:rsid w:val="1AD937E4"/>
    <w:rsid w:val="1AE2DFF1"/>
    <w:rsid w:val="1AE6236E"/>
    <w:rsid w:val="1AED89CC"/>
    <w:rsid w:val="1B7C92D7"/>
    <w:rsid w:val="1B80D66D"/>
    <w:rsid w:val="1B9B6F17"/>
    <w:rsid w:val="1BB27D8A"/>
    <w:rsid w:val="1C6B1E79"/>
    <w:rsid w:val="1C915681"/>
    <w:rsid w:val="1CC34C9C"/>
    <w:rsid w:val="1CD41E9B"/>
    <w:rsid w:val="1D8AA986"/>
    <w:rsid w:val="1DA9BC55"/>
    <w:rsid w:val="1DBECF4E"/>
    <w:rsid w:val="1DC4312D"/>
    <w:rsid w:val="1E00A3A8"/>
    <w:rsid w:val="1E9DBB2F"/>
    <w:rsid w:val="1EAEAB8B"/>
    <w:rsid w:val="1ECFDA99"/>
    <w:rsid w:val="1EDED991"/>
    <w:rsid w:val="1F0D695E"/>
    <w:rsid w:val="1F410D30"/>
    <w:rsid w:val="1FBF416A"/>
    <w:rsid w:val="2056CA86"/>
    <w:rsid w:val="2077B0BB"/>
    <w:rsid w:val="2109AA40"/>
    <w:rsid w:val="21265655"/>
    <w:rsid w:val="218AE1F9"/>
    <w:rsid w:val="2193EF90"/>
    <w:rsid w:val="21A430E3"/>
    <w:rsid w:val="21FEF865"/>
    <w:rsid w:val="22293A95"/>
    <w:rsid w:val="222D47A4"/>
    <w:rsid w:val="225E6C7F"/>
    <w:rsid w:val="2272B2FB"/>
    <w:rsid w:val="23422BB1"/>
    <w:rsid w:val="235E6D87"/>
    <w:rsid w:val="23AC77A8"/>
    <w:rsid w:val="247E07C4"/>
    <w:rsid w:val="251AC621"/>
    <w:rsid w:val="25301410"/>
    <w:rsid w:val="253828A0"/>
    <w:rsid w:val="25640ADE"/>
    <w:rsid w:val="258C31E1"/>
    <w:rsid w:val="25997832"/>
    <w:rsid w:val="25B62847"/>
    <w:rsid w:val="25DFE0F7"/>
    <w:rsid w:val="26075E76"/>
    <w:rsid w:val="2662EA4D"/>
    <w:rsid w:val="267D6B5B"/>
    <w:rsid w:val="2680FB6E"/>
    <w:rsid w:val="2684FD8F"/>
    <w:rsid w:val="269E1BDF"/>
    <w:rsid w:val="26FD311A"/>
    <w:rsid w:val="27898C7C"/>
    <w:rsid w:val="279632D7"/>
    <w:rsid w:val="279A3870"/>
    <w:rsid w:val="27C327C6"/>
    <w:rsid w:val="27CCE97F"/>
    <w:rsid w:val="2815BA15"/>
    <w:rsid w:val="2866B1CC"/>
    <w:rsid w:val="28C8B3C7"/>
    <w:rsid w:val="29018442"/>
    <w:rsid w:val="2913705D"/>
    <w:rsid w:val="2985A9B0"/>
    <w:rsid w:val="29A145E6"/>
    <w:rsid w:val="2A7754F0"/>
    <w:rsid w:val="2AE4A814"/>
    <w:rsid w:val="2AEC6132"/>
    <w:rsid w:val="2B140417"/>
    <w:rsid w:val="2B20B6E9"/>
    <w:rsid w:val="2B3C8C58"/>
    <w:rsid w:val="2B474C04"/>
    <w:rsid w:val="2B4C0024"/>
    <w:rsid w:val="2B690A83"/>
    <w:rsid w:val="2BC3AEDD"/>
    <w:rsid w:val="2BEDBEF2"/>
    <w:rsid w:val="2C2AA0F5"/>
    <w:rsid w:val="2C332006"/>
    <w:rsid w:val="2C8F866E"/>
    <w:rsid w:val="2CE4F718"/>
    <w:rsid w:val="2D035B74"/>
    <w:rsid w:val="2D2B67D0"/>
    <w:rsid w:val="2D91409E"/>
    <w:rsid w:val="2DD814D1"/>
    <w:rsid w:val="2E47454A"/>
    <w:rsid w:val="2E50C440"/>
    <w:rsid w:val="2F04D32C"/>
    <w:rsid w:val="2F21FCFE"/>
    <w:rsid w:val="2FBAC9BA"/>
    <w:rsid w:val="2FC5C30D"/>
    <w:rsid w:val="2FFFE6B2"/>
    <w:rsid w:val="3018E6AF"/>
    <w:rsid w:val="3042EBC0"/>
    <w:rsid w:val="304ECAD6"/>
    <w:rsid w:val="308382F0"/>
    <w:rsid w:val="3089C45F"/>
    <w:rsid w:val="309384DC"/>
    <w:rsid w:val="31141C07"/>
    <w:rsid w:val="3114B9E4"/>
    <w:rsid w:val="3149481C"/>
    <w:rsid w:val="314D9774"/>
    <w:rsid w:val="315140B8"/>
    <w:rsid w:val="315E79E9"/>
    <w:rsid w:val="31F9AC2A"/>
    <w:rsid w:val="32B4B931"/>
    <w:rsid w:val="32D42AAF"/>
    <w:rsid w:val="32DA2A93"/>
    <w:rsid w:val="330C9F9A"/>
    <w:rsid w:val="3323413A"/>
    <w:rsid w:val="33255646"/>
    <w:rsid w:val="334CE0CA"/>
    <w:rsid w:val="337547F4"/>
    <w:rsid w:val="33B16505"/>
    <w:rsid w:val="33B5FABD"/>
    <w:rsid w:val="33B9521B"/>
    <w:rsid w:val="3443B5F4"/>
    <w:rsid w:val="3445C98E"/>
    <w:rsid w:val="346DE22C"/>
    <w:rsid w:val="3490EB8E"/>
    <w:rsid w:val="351C0FD3"/>
    <w:rsid w:val="351C6A96"/>
    <w:rsid w:val="353A863D"/>
    <w:rsid w:val="36678E8F"/>
    <w:rsid w:val="36767F88"/>
    <w:rsid w:val="368CD408"/>
    <w:rsid w:val="369872BA"/>
    <w:rsid w:val="36E532C0"/>
    <w:rsid w:val="3703DB41"/>
    <w:rsid w:val="3760768F"/>
    <w:rsid w:val="3768A149"/>
    <w:rsid w:val="37E5A612"/>
    <w:rsid w:val="383967C3"/>
    <w:rsid w:val="386457C4"/>
    <w:rsid w:val="386F2010"/>
    <w:rsid w:val="38979C29"/>
    <w:rsid w:val="389CDD31"/>
    <w:rsid w:val="389EF5F1"/>
    <w:rsid w:val="38C06DA2"/>
    <w:rsid w:val="38CB27DC"/>
    <w:rsid w:val="38CBF743"/>
    <w:rsid w:val="38E9D39F"/>
    <w:rsid w:val="38EA3425"/>
    <w:rsid w:val="39246B53"/>
    <w:rsid w:val="3935C756"/>
    <w:rsid w:val="3939F43F"/>
    <w:rsid w:val="393C1DC5"/>
    <w:rsid w:val="396E43A5"/>
    <w:rsid w:val="399F1CB6"/>
    <w:rsid w:val="39FC66B5"/>
    <w:rsid w:val="3A7720C4"/>
    <w:rsid w:val="3A878A3A"/>
    <w:rsid w:val="3A944769"/>
    <w:rsid w:val="3AA50144"/>
    <w:rsid w:val="3AC94AB5"/>
    <w:rsid w:val="3AE5BAEF"/>
    <w:rsid w:val="3AEB3FC4"/>
    <w:rsid w:val="3B12A2FE"/>
    <w:rsid w:val="3B3B90F6"/>
    <w:rsid w:val="3B6A8DF9"/>
    <w:rsid w:val="3B9760A7"/>
    <w:rsid w:val="3C359ED9"/>
    <w:rsid w:val="3CEB3586"/>
    <w:rsid w:val="3CF6A0C2"/>
    <w:rsid w:val="3D093AB0"/>
    <w:rsid w:val="3DC4D46D"/>
    <w:rsid w:val="3E5B9DF8"/>
    <w:rsid w:val="3E6C70A0"/>
    <w:rsid w:val="3E6F0D6D"/>
    <w:rsid w:val="3E7A5644"/>
    <w:rsid w:val="3E914E1C"/>
    <w:rsid w:val="3EAB4AB5"/>
    <w:rsid w:val="3EED31AB"/>
    <w:rsid w:val="3EF80FE1"/>
    <w:rsid w:val="3FDE05C8"/>
    <w:rsid w:val="4025FC05"/>
    <w:rsid w:val="4051D289"/>
    <w:rsid w:val="40B85C93"/>
    <w:rsid w:val="40F11903"/>
    <w:rsid w:val="4111AF60"/>
    <w:rsid w:val="414556BD"/>
    <w:rsid w:val="417BD16D"/>
    <w:rsid w:val="41BA9F2F"/>
    <w:rsid w:val="42189FFA"/>
    <w:rsid w:val="4224177E"/>
    <w:rsid w:val="424AA3D9"/>
    <w:rsid w:val="42668156"/>
    <w:rsid w:val="42770DAB"/>
    <w:rsid w:val="428EC972"/>
    <w:rsid w:val="42D7D75F"/>
    <w:rsid w:val="4304D221"/>
    <w:rsid w:val="432C5E9A"/>
    <w:rsid w:val="432F8AE1"/>
    <w:rsid w:val="43313080"/>
    <w:rsid w:val="4382434C"/>
    <w:rsid w:val="43857132"/>
    <w:rsid w:val="43CB9500"/>
    <w:rsid w:val="43D07D55"/>
    <w:rsid w:val="440C1604"/>
    <w:rsid w:val="44540133"/>
    <w:rsid w:val="448B5CAF"/>
    <w:rsid w:val="44CC7AEE"/>
    <w:rsid w:val="44E85064"/>
    <w:rsid w:val="4500953D"/>
    <w:rsid w:val="4508A6DD"/>
    <w:rsid w:val="457E9D49"/>
    <w:rsid w:val="45ABB1C7"/>
    <w:rsid w:val="45F90CAF"/>
    <w:rsid w:val="4611B8E3"/>
    <w:rsid w:val="4688D4F0"/>
    <w:rsid w:val="46C4DE92"/>
    <w:rsid w:val="46DB0958"/>
    <w:rsid w:val="4735BE40"/>
    <w:rsid w:val="47448B65"/>
    <w:rsid w:val="4784677D"/>
    <w:rsid w:val="4825E6F9"/>
    <w:rsid w:val="4883251C"/>
    <w:rsid w:val="4898D637"/>
    <w:rsid w:val="489F22CE"/>
    <w:rsid w:val="48AA642C"/>
    <w:rsid w:val="48F6D1E6"/>
    <w:rsid w:val="4928F154"/>
    <w:rsid w:val="494A1F7A"/>
    <w:rsid w:val="4961664E"/>
    <w:rsid w:val="49B5BB06"/>
    <w:rsid w:val="4A1EB59A"/>
    <w:rsid w:val="4ABE57A0"/>
    <w:rsid w:val="4B541233"/>
    <w:rsid w:val="4B79F9E0"/>
    <w:rsid w:val="4BA842C3"/>
    <w:rsid w:val="4BB5496B"/>
    <w:rsid w:val="4BDE1D32"/>
    <w:rsid w:val="4C3A58CA"/>
    <w:rsid w:val="4C5A62E8"/>
    <w:rsid w:val="4C8265E4"/>
    <w:rsid w:val="4CB04BC6"/>
    <w:rsid w:val="4CC933F3"/>
    <w:rsid w:val="4CD782AA"/>
    <w:rsid w:val="4D3F1A3E"/>
    <w:rsid w:val="4DB2BF80"/>
    <w:rsid w:val="4DC2B21E"/>
    <w:rsid w:val="4DCBB763"/>
    <w:rsid w:val="4E3F8D1C"/>
    <w:rsid w:val="4EC6DA33"/>
    <w:rsid w:val="4EE2094F"/>
    <w:rsid w:val="4EE93E95"/>
    <w:rsid w:val="4EEB27F0"/>
    <w:rsid w:val="4F80EC00"/>
    <w:rsid w:val="5026ED56"/>
    <w:rsid w:val="50905A7D"/>
    <w:rsid w:val="509B8869"/>
    <w:rsid w:val="50B757D0"/>
    <w:rsid w:val="50F3A5E0"/>
    <w:rsid w:val="5224A1F3"/>
    <w:rsid w:val="5232A444"/>
    <w:rsid w:val="52362609"/>
    <w:rsid w:val="52409AA9"/>
    <w:rsid w:val="527FB67F"/>
    <w:rsid w:val="52C0848D"/>
    <w:rsid w:val="52D78CE0"/>
    <w:rsid w:val="5337BF9A"/>
    <w:rsid w:val="533FC757"/>
    <w:rsid w:val="5376EC39"/>
    <w:rsid w:val="53AC8C29"/>
    <w:rsid w:val="53DCC93F"/>
    <w:rsid w:val="53EEDB71"/>
    <w:rsid w:val="54095DE7"/>
    <w:rsid w:val="5499F5FA"/>
    <w:rsid w:val="54A52033"/>
    <w:rsid w:val="54E404F6"/>
    <w:rsid w:val="555369AB"/>
    <w:rsid w:val="557D66E8"/>
    <w:rsid w:val="55999472"/>
    <w:rsid w:val="55A55117"/>
    <w:rsid w:val="55B0FF7C"/>
    <w:rsid w:val="563A98F8"/>
    <w:rsid w:val="5644B4D8"/>
    <w:rsid w:val="567E0A2B"/>
    <w:rsid w:val="569B9234"/>
    <w:rsid w:val="56AAE276"/>
    <w:rsid w:val="56DD187C"/>
    <w:rsid w:val="573372FD"/>
    <w:rsid w:val="5760C078"/>
    <w:rsid w:val="57680BD8"/>
    <w:rsid w:val="57A71F46"/>
    <w:rsid w:val="57F26732"/>
    <w:rsid w:val="580FCC1C"/>
    <w:rsid w:val="582998B6"/>
    <w:rsid w:val="583CB614"/>
    <w:rsid w:val="584F94BD"/>
    <w:rsid w:val="5878AEA8"/>
    <w:rsid w:val="58A1A2CE"/>
    <w:rsid w:val="58D11E2B"/>
    <w:rsid w:val="58F08458"/>
    <w:rsid w:val="593F22FF"/>
    <w:rsid w:val="59671C75"/>
    <w:rsid w:val="59A529E9"/>
    <w:rsid w:val="59B77F76"/>
    <w:rsid w:val="5A7EC763"/>
    <w:rsid w:val="5A8FEF84"/>
    <w:rsid w:val="5A98C1DF"/>
    <w:rsid w:val="5A9FC411"/>
    <w:rsid w:val="5AAC79FF"/>
    <w:rsid w:val="5ACD2711"/>
    <w:rsid w:val="5B1752E9"/>
    <w:rsid w:val="5B444058"/>
    <w:rsid w:val="5BBB9C27"/>
    <w:rsid w:val="5BBF4F6B"/>
    <w:rsid w:val="5BC07705"/>
    <w:rsid w:val="5BDD4ADB"/>
    <w:rsid w:val="5C2AE475"/>
    <w:rsid w:val="5C2D6473"/>
    <w:rsid w:val="5C82CA8A"/>
    <w:rsid w:val="5CACE353"/>
    <w:rsid w:val="5D896FFA"/>
    <w:rsid w:val="5DE6D40F"/>
    <w:rsid w:val="5E527F10"/>
    <w:rsid w:val="5E6F09EB"/>
    <w:rsid w:val="5FAF4796"/>
    <w:rsid w:val="60169911"/>
    <w:rsid w:val="6084E55E"/>
    <w:rsid w:val="60A2DB19"/>
    <w:rsid w:val="60E2077E"/>
    <w:rsid w:val="610EEA1D"/>
    <w:rsid w:val="6121B4EA"/>
    <w:rsid w:val="6145CDCF"/>
    <w:rsid w:val="61B4A2B5"/>
    <w:rsid w:val="636B2769"/>
    <w:rsid w:val="639D8B92"/>
    <w:rsid w:val="639ED29B"/>
    <w:rsid w:val="63A270FC"/>
    <w:rsid w:val="63BE5328"/>
    <w:rsid w:val="63C7B117"/>
    <w:rsid w:val="640A17A3"/>
    <w:rsid w:val="64773C49"/>
    <w:rsid w:val="64874D8D"/>
    <w:rsid w:val="64E2228A"/>
    <w:rsid w:val="652C1B14"/>
    <w:rsid w:val="65B7416F"/>
    <w:rsid w:val="65E14099"/>
    <w:rsid w:val="669820A0"/>
    <w:rsid w:val="66B10EB5"/>
    <w:rsid w:val="66DE161E"/>
    <w:rsid w:val="67136962"/>
    <w:rsid w:val="6726D4A1"/>
    <w:rsid w:val="676C6ECF"/>
    <w:rsid w:val="67763BBE"/>
    <w:rsid w:val="67C742A8"/>
    <w:rsid w:val="6807E712"/>
    <w:rsid w:val="681713AC"/>
    <w:rsid w:val="68289C74"/>
    <w:rsid w:val="6831E433"/>
    <w:rsid w:val="68590877"/>
    <w:rsid w:val="68C8321C"/>
    <w:rsid w:val="68DE412D"/>
    <w:rsid w:val="68DF4A8F"/>
    <w:rsid w:val="691F7E53"/>
    <w:rsid w:val="6937B257"/>
    <w:rsid w:val="69CB0F5D"/>
    <w:rsid w:val="69F8F416"/>
    <w:rsid w:val="6A1CC04A"/>
    <w:rsid w:val="6AE2E204"/>
    <w:rsid w:val="6AF1EEA9"/>
    <w:rsid w:val="6B508E90"/>
    <w:rsid w:val="6C62C4C9"/>
    <w:rsid w:val="6C717073"/>
    <w:rsid w:val="6CEC4029"/>
    <w:rsid w:val="6CF0F514"/>
    <w:rsid w:val="6CF30413"/>
    <w:rsid w:val="6DF297FE"/>
    <w:rsid w:val="6E02155A"/>
    <w:rsid w:val="6E670509"/>
    <w:rsid w:val="6ED8178C"/>
    <w:rsid w:val="6F8E5FA4"/>
    <w:rsid w:val="706181DD"/>
    <w:rsid w:val="706EE64D"/>
    <w:rsid w:val="70A45AE9"/>
    <w:rsid w:val="70C66C30"/>
    <w:rsid w:val="70D38A7C"/>
    <w:rsid w:val="70E5BF5E"/>
    <w:rsid w:val="712A6151"/>
    <w:rsid w:val="715679A0"/>
    <w:rsid w:val="71674B5A"/>
    <w:rsid w:val="718A659F"/>
    <w:rsid w:val="725EB206"/>
    <w:rsid w:val="72848D95"/>
    <w:rsid w:val="7291755D"/>
    <w:rsid w:val="72D09EF7"/>
    <w:rsid w:val="72EFD108"/>
    <w:rsid w:val="72F93949"/>
    <w:rsid w:val="737851A1"/>
    <w:rsid w:val="7396999F"/>
    <w:rsid w:val="7411F39E"/>
    <w:rsid w:val="742CF6C5"/>
    <w:rsid w:val="744A25DC"/>
    <w:rsid w:val="747B9622"/>
    <w:rsid w:val="747C8947"/>
    <w:rsid w:val="748DEFCB"/>
    <w:rsid w:val="74998BB9"/>
    <w:rsid w:val="749D4B85"/>
    <w:rsid w:val="74CD5315"/>
    <w:rsid w:val="74E4FEA2"/>
    <w:rsid w:val="753D6B6D"/>
    <w:rsid w:val="7570BA9E"/>
    <w:rsid w:val="75EE4145"/>
    <w:rsid w:val="760721C6"/>
    <w:rsid w:val="76A0BFFE"/>
    <w:rsid w:val="76A2A733"/>
    <w:rsid w:val="76E18332"/>
    <w:rsid w:val="76EEE3B5"/>
    <w:rsid w:val="7759CC53"/>
    <w:rsid w:val="779F50F2"/>
    <w:rsid w:val="781121D9"/>
    <w:rsid w:val="782F907A"/>
    <w:rsid w:val="785A7588"/>
    <w:rsid w:val="787E5FCB"/>
    <w:rsid w:val="78ADED9A"/>
    <w:rsid w:val="78B3DFEE"/>
    <w:rsid w:val="78EB7A9C"/>
    <w:rsid w:val="78F1630F"/>
    <w:rsid w:val="7900890F"/>
    <w:rsid w:val="792581C3"/>
    <w:rsid w:val="794568A1"/>
    <w:rsid w:val="7948EF03"/>
    <w:rsid w:val="7965E33E"/>
    <w:rsid w:val="79826B56"/>
    <w:rsid w:val="79A5941E"/>
    <w:rsid w:val="79AC3985"/>
    <w:rsid w:val="7A1C0D4C"/>
    <w:rsid w:val="7A3BBB2B"/>
    <w:rsid w:val="7AE9E978"/>
    <w:rsid w:val="7B454594"/>
    <w:rsid w:val="7B4AF5EE"/>
    <w:rsid w:val="7B5EEA1F"/>
    <w:rsid w:val="7B7BCD4E"/>
    <w:rsid w:val="7BE40501"/>
    <w:rsid w:val="7BF2F704"/>
    <w:rsid w:val="7C2B1D81"/>
    <w:rsid w:val="7C6E57E1"/>
    <w:rsid w:val="7CC5C72B"/>
    <w:rsid w:val="7D37AF07"/>
    <w:rsid w:val="7D6C80A8"/>
    <w:rsid w:val="7DA59D34"/>
    <w:rsid w:val="7DA9F3B8"/>
    <w:rsid w:val="7E528C78"/>
    <w:rsid w:val="7E5FFE48"/>
    <w:rsid w:val="7E7AB189"/>
    <w:rsid w:val="7E8AE2AE"/>
    <w:rsid w:val="7EC12D7E"/>
    <w:rsid w:val="7ED130A2"/>
    <w:rsid w:val="7F010C4F"/>
    <w:rsid w:val="7F14C7A2"/>
    <w:rsid w:val="7F1A6916"/>
    <w:rsid w:val="7F586E78"/>
    <w:rsid w:val="7FD86785"/>
    <w:rsid w:val="7FE89E5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1">
    <w:name w:val="heading 1"/>
    <w:basedOn w:val="Normal"/>
    <w:next w:val="Normal"/>
    <w:link w:val="Ttulo1Car"/>
    <w:uiPriority w:val="9"/>
    <w:qFormat/>
    <w:rsid w:val="006B32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2326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1"/>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1Car">
    <w:name w:val="Título 1 Car"/>
    <w:basedOn w:val="Fuentedeprrafopredeter"/>
    <w:link w:val="Ttulo1"/>
    <w:uiPriority w:val="9"/>
    <w:rsid w:val="006B320D"/>
    <w:rPr>
      <w:rFonts w:asciiTheme="majorHAnsi" w:eastAsiaTheme="majorEastAsia" w:hAnsiTheme="majorHAnsi" w:cstheme="majorBidi"/>
      <w:color w:val="2F5496" w:themeColor="accent1" w:themeShade="BF"/>
      <w:kern w:val="0"/>
      <w:sz w:val="32"/>
      <w:szCs w:val="32"/>
      <w14:ligatures w14:val="none"/>
    </w:rPr>
  </w:style>
  <w:style w:type="character" w:customStyle="1" w:styleId="Ttulo4Car">
    <w:name w:val="Título 4 Car"/>
    <w:basedOn w:val="Fuentedeprrafopredeter"/>
    <w:link w:val="Ttulo4"/>
    <w:uiPriority w:val="9"/>
    <w:semiHidden/>
    <w:rsid w:val="0022326C"/>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gec.mep.go.cr/PRACTICAS_SECUNDARIA/MATEMATIC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youtube.com/@GeoGebraE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khanacademy.org/math/geometry/hs-geo-transformat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eogebra.org/graphing" TargetMode="External"/><Relationship Id="rId4" Type="http://schemas.openxmlformats.org/officeDocument/2006/relationships/webSettings" Target="webSettings.xml"/><Relationship Id="rId9" Type="http://schemas.openxmlformats.org/officeDocument/2006/relationships/hyperlink" Target="https://www.geogebra.org/graphin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2069</Words>
  <Characters>11385</Characters>
  <Application>Microsoft Office Word</Application>
  <DocSecurity>0</DocSecurity>
  <Lines>94</Lines>
  <Paragraphs>26</Paragraphs>
  <ScaleCrop>false</ScaleCrop>
  <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Elizabeth Figueroa Fallas</cp:lastModifiedBy>
  <cp:revision>17</cp:revision>
  <cp:lastPrinted>2023-10-03T21:48:00Z</cp:lastPrinted>
  <dcterms:created xsi:type="dcterms:W3CDTF">2026-06-17T10:57:00Z</dcterms:created>
  <dcterms:modified xsi:type="dcterms:W3CDTF">2026-06-17T13:55:00Z</dcterms:modified>
</cp:coreProperties>
</file>